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7BD44" w14:textId="11375778" w:rsidR="003312ED" w:rsidRPr="00B8047D" w:rsidRDefault="00D413D0">
      <w:pPr>
        <w:pStyle w:val="Title"/>
        <w:rPr>
          <w:rFonts w:ascii="Franklin Gothic Book" w:eastAsiaTheme="minorHAnsi" w:hAnsi="Franklin Gothic Book" w:cstheme="minorBidi"/>
          <w:b/>
          <w:bCs/>
          <w:caps w:val="0"/>
          <w:color w:val="5B9BD5" w:themeColor="accent1"/>
          <w:kern w:val="0"/>
          <w:sz w:val="28"/>
          <w:szCs w:val="28"/>
        </w:rPr>
      </w:pPr>
      <w:r w:rsidRPr="00B8047D">
        <w:rPr>
          <w:rFonts w:ascii="Optima LT Std" w:hAnsi="Optima LT Std"/>
          <w:b/>
          <w:color w:val="5B9BD5" w:themeColor="accent1"/>
          <w:sz w:val="40"/>
          <w:szCs w:val="40"/>
        </w:rPr>
        <w:t xml:space="preserve">Sexual abuse of arizonANS with DEVELOPMENTAL </w:t>
      </w:r>
      <w:r w:rsidR="00014468" w:rsidRPr="00B8047D">
        <w:rPr>
          <w:rFonts w:ascii="Optima LT Std" w:hAnsi="Optima LT Std"/>
          <w:b/>
          <w:color w:val="5B9BD5" w:themeColor="accent1"/>
          <w:sz w:val="40"/>
          <w:szCs w:val="40"/>
        </w:rPr>
        <w:t>and</w:t>
      </w:r>
      <w:r w:rsidRPr="00B8047D">
        <w:rPr>
          <w:rFonts w:ascii="Optima LT Std" w:hAnsi="Optima LT Std"/>
          <w:b/>
          <w:color w:val="5B9BD5" w:themeColor="accent1"/>
          <w:sz w:val="40"/>
          <w:szCs w:val="40"/>
        </w:rPr>
        <w:t xml:space="preserve"> OTHER disabilities</w:t>
      </w:r>
      <w:r w:rsidRPr="00B8047D">
        <w:rPr>
          <w:rFonts w:ascii="Franklin Gothic Book" w:eastAsiaTheme="minorHAnsi" w:hAnsi="Franklin Gothic Book" w:cstheme="minorBidi"/>
          <w:b/>
          <w:bCs/>
          <w:caps w:val="0"/>
          <w:color w:val="5B9BD5" w:themeColor="accent1"/>
          <w:kern w:val="0"/>
          <w:sz w:val="28"/>
          <w:szCs w:val="28"/>
        </w:rPr>
        <w:t xml:space="preserve"> </w:t>
      </w:r>
    </w:p>
    <w:p w14:paraId="6834C23A" w14:textId="7DF70275" w:rsidR="003312ED" w:rsidRPr="00EE696A" w:rsidRDefault="00D413D0">
      <w:pPr>
        <w:pStyle w:val="Subtitle"/>
        <w:rPr>
          <w:rFonts w:ascii="Franklin Gothic Book" w:hAnsi="Franklin Gothic Book"/>
          <w:sz w:val="28"/>
          <w:szCs w:val="28"/>
        </w:rPr>
      </w:pPr>
      <w:r w:rsidRPr="00EE696A">
        <w:rPr>
          <w:rFonts w:ascii="Franklin Gothic Book" w:hAnsi="Franklin Gothic Book"/>
          <w:sz w:val="28"/>
          <w:szCs w:val="28"/>
        </w:rPr>
        <w:t>2019 Legislative</w:t>
      </w:r>
      <w:r w:rsidR="00AD470C">
        <w:rPr>
          <w:rFonts w:ascii="Franklin Gothic Book" w:hAnsi="Franklin Gothic Book"/>
          <w:sz w:val="28"/>
          <w:szCs w:val="28"/>
        </w:rPr>
        <w:t xml:space="preserve"> and</w:t>
      </w:r>
      <w:r w:rsidRPr="00EE696A">
        <w:rPr>
          <w:rFonts w:ascii="Franklin Gothic Book" w:hAnsi="Franklin Gothic Book"/>
          <w:sz w:val="28"/>
          <w:szCs w:val="28"/>
        </w:rPr>
        <w:t xml:space="preserve"> Regulatory Recommendations for Preventio</w:t>
      </w:r>
      <w:r w:rsidR="0088081C" w:rsidRPr="00EE696A">
        <w:rPr>
          <w:rFonts w:ascii="Franklin Gothic Book" w:hAnsi="Franklin Gothic Book"/>
          <w:sz w:val="28"/>
          <w:szCs w:val="28"/>
        </w:rPr>
        <w:t>n</w:t>
      </w:r>
    </w:p>
    <w:p w14:paraId="4B0C13E5" w14:textId="494B2A98" w:rsidR="0088081C" w:rsidRPr="0022698C" w:rsidRDefault="00AD470C" w:rsidP="001C7D1D">
      <w:pPr>
        <w:spacing w:before="360" w:line="240" w:lineRule="auto"/>
        <w:rPr>
          <w:rFonts w:ascii="Franklin Gothic Book" w:hAnsi="Franklin Gothic Book"/>
          <w:color w:val="auto"/>
          <w:sz w:val="24"/>
          <w:szCs w:val="24"/>
        </w:rPr>
      </w:pPr>
      <w:r w:rsidRPr="00AD470C">
        <w:rPr>
          <w:rFonts w:ascii="Franklin Gothic Book" w:hAnsi="Franklin Gothic Book"/>
          <w:color w:val="000000"/>
          <w:sz w:val="24"/>
          <w:szCs w:val="24"/>
        </w:rPr>
        <w:t xml:space="preserve">When a woman with severe disabilities </w:t>
      </w:r>
      <w:hyperlink r:id="rId8" w:history="1">
        <w:r w:rsidRPr="005040B0">
          <w:rPr>
            <w:rStyle w:val="Hyperlink"/>
            <w:rFonts w:ascii="Franklin Gothic Book" w:hAnsi="Franklin Gothic Book"/>
            <w:color w:val="0070C0"/>
            <w:sz w:val="24"/>
            <w:szCs w:val="24"/>
          </w:rPr>
          <w:t>gave birth</w:t>
        </w:r>
      </w:hyperlink>
      <w:r w:rsidRPr="00AD470C">
        <w:rPr>
          <w:rFonts w:ascii="Franklin Gothic Book" w:hAnsi="Franklin Gothic Book"/>
          <w:color w:val="000000"/>
          <w:sz w:val="24"/>
          <w:szCs w:val="24"/>
        </w:rPr>
        <w:t xml:space="preserve"> at a nursing facility in</w:t>
      </w:r>
      <w:r w:rsidR="007A3546">
        <w:rPr>
          <w:rFonts w:ascii="Franklin Gothic Book" w:hAnsi="Franklin Gothic Book"/>
          <w:color w:val="000000"/>
          <w:sz w:val="24"/>
          <w:szCs w:val="24"/>
        </w:rPr>
        <w:t xml:space="preserve"> Phoenix, Arizona in</w:t>
      </w:r>
      <w:r w:rsidRPr="00AD470C">
        <w:rPr>
          <w:rFonts w:ascii="Franklin Gothic Book" w:hAnsi="Franklin Gothic Book"/>
          <w:color w:val="000000"/>
          <w:sz w:val="24"/>
          <w:szCs w:val="24"/>
        </w:rPr>
        <w:t xml:space="preserve"> late 2018, it sparked an international outrage. The crisis at Hacienda Health</w:t>
      </w:r>
      <w:r w:rsidR="005449D1">
        <w:rPr>
          <w:rFonts w:ascii="Franklin Gothic Book" w:hAnsi="Franklin Gothic Book"/>
          <w:color w:val="000000"/>
          <w:sz w:val="24"/>
          <w:szCs w:val="24"/>
        </w:rPr>
        <w:t>C</w:t>
      </w:r>
      <w:r w:rsidRPr="00AD470C">
        <w:rPr>
          <w:rFonts w:ascii="Franklin Gothic Book" w:hAnsi="Franklin Gothic Book"/>
          <w:color w:val="000000"/>
          <w:sz w:val="24"/>
          <w:szCs w:val="24"/>
        </w:rPr>
        <w:t>are</w:t>
      </w:r>
      <w:r w:rsidR="00DE48EC">
        <w:rPr>
          <w:rFonts w:ascii="Franklin Gothic Book" w:hAnsi="Franklin Gothic Book"/>
          <w:color w:val="000000"/>
          <w:sz w:val="24"/>
          <w:szCs w:val="24"/>
        </w:rPr>
        <w:t xml:space="preserve"> </w:t>
      </w:r>
      <w:r w:rsidRPr="00AD470C">
        <w:rPr>
          <w:rFonts w:ascii="Franklin Gothic Book" w:hAnsi="Franklin Gothic Book"/>
          <w:color w:val="000000"/>
          <w:sz w:val="24"/>
          <w:szCs w:val="24"/>
        </w:rPr>
        <w:t>continues to shine a spotlight on issues</w:t>
      </w:r>
      <w:r w:rsidRPr="00AD470C">
        <w:rPr>
          <w:rFonts w:ascii="Franklin Gothic Book" w:hAnsi="Franklin Gothic Book"/>
          <w:color w:val="auto"/>
          <w:sz w:val="24"/>
          <w:szCs w:val="24"/>
        </w:rPr>
        <w:t xml:space="preserve"> </w:t>
      </w:r>
      <w:r w:rsidR="009E3474" w:rsidRPr="00AD470C">
        <w:rPr>
          <w:rFonts w:ascii="Franklin Gothic Book" w:hAnsi="Franklin Gothic Book"/>
          <w:color w:val="auto"/>
          <w:sz w:val="24"/>
          <w:szCs w:val="24"/>
        </w:rPr>
        <w:t>within</w:t>
      </w:r>
      <w:r w:rsidR="005E3B9E" w:rsidRPr="00AD470C">
        <w:rPr>
          <w:rFonts w:ascii="Franklin Gothic Book" w:hAnsi="Franklin Gothic Book"/>
          <w:color w:val="auto"/>
          <w:sz w:val="24"/>
          <w:szCs w:val="24"/>
        </w:rPr>
        <w:t xml:space="preserve"> </w:t>
      </w:r>
      <w:r w:rsidR="0088081C" w:rsidRPr="00AD470C">
        <w:rPr>
          <w:rFonts w:ascii="Franklin Gothic Book" w:hAnsi="Franklin Gothic Book"/>
          <w:color w:val="auto"/>
          <w:sz w:val="24"/>
          <w:szCs w:val="24"/>
        </w:rPr>
        <w:t xml:space="preserve">Arizona’s </w:t>
      </w:r>
      <w:r w:rsidR="00D413D0" w:rsidRPr="00AD470C">
        <w:rPr>
          <w:rFonts w:ascii="Franklin Gothic Book" w:hAnsi="Franklin Gothic Book"/>
          <w:color w:val="auto"/>
          <w:sz w:val="24"/>
          <w:szCs w:val="24"/>
        </w:rPr>
        <w:t>current system</w:t>
      </w:r>
      <w:r w:rsidR="0088081C" w:rsidRPr="00AD470C">
        <w:rPr>
          <w:rFonts w:ascii="Franklin Gothic Book" w:hAnsi="Franklin Gothic Book"/>
          <w:color w:val="auto"/>
          <w:sz w:val="24"/>
          <w:szCs w:val="24"/>
        </w:rPr>
        <w:t xml:space="preserve"> of monitoring, detecti</w:t>
      </w:r>
      <w:r w:rsidR="00030824">
        <w:rPr>
          <w:rFonts w:ascii="Franklin Gothic Book" w:hAnsi="Franklin Gothic Book"/>
          <w:color w:val="auto"/>
          <w:sz w:val="24"/>
          <w:szCs w:val="24"/>
        </w:rPr>
        <w:t>ng</w:t>
      </w:r>
      <w:r w:rsidR="0088081C" w:rsidRPr="00AD470C">
        <w:rPr>
          <w:rFonts w:ascii="Franklin Gothic Book" w:hAnsi="Franklin Gothic Book"/>
          <w:color w:val="auto"/>
          <w:sz w:val="24"/>
          <w:szCs w:val="24"/>
        </w:rPr>
        <w:t>, and reporting sexual abuse</w:t>
      </w:r>
      <w:r w:rsidR="00D65A14" w:rsidRPr="00AD470C">
        <w:rPr>
          <w:rFonts w:ascii="Franklin Gothic Book" w:hAnsi="Franklin Gothic Book"/>
          <w:color w:val="auto"/>
          <w:sz w:val="24"/>
          <w:szCs w:val="24"/>
        </w:rPr>
        <w:t xml:space="preserve"> of people with disabilities</w:t>
      </w:r>
      <w:r w:rsidR="0088081C" w:rsidRPr="00AD470C">
        <w:rPr>
          <w:rFonts w:ascii="Franklin Gothic Book" w:hAnsi="Franklin Gothic Book"/>
          <w:color w:val="auto"/>
          <w:sz w:val="24"/>
          <w:szCs w:val="24"/>
        </w:rPr>
        <w:t>.</w:t>
      </w:r>
      <w:r w:rsidR="005E3B9E" w:rsidRPr="00AD470C">
        <w:rPr>
          <w:rFonts w:ascii="Franklin Gothic Book" w:hAnsi="Franklin Gothic Book"/>
          <w:color w:val="auto"/>
          <w:sz w:val="24"/>
          <w:szCs w:val="24"/>
        </w:rPr>
        <w:t xml:space="preserve"> It has also educated the public </w:t>
      </w:r>
      <w:r>
        <w:rPr>
          <w:rFonts w:ascii="Franklin Gothic Book" w:hAnsi="Franklin Gothic Book"/>
          <w:color w:val="auto"/>
          <w:sz w:val="24"/>
          <w:szCs w:val="24"/>
        </w:rPr>
        <w:t xml:space="preserve">how the rape </w:t>
      </w:r>
      <w:r w:rsidR="0088081C" w:rsidRPr="00AD470C">
        <w:rPr>
          <w:rFonts w:ascii="Franklin Gothic Book" w:hAnsi="Franklin Gothic Book"/>
          <w:color w:val="auto"/>
          <w:sz w:val="24"/>
          <w:szCs w:val="24"/>
        </w:rPr>
        <w:t>at Hacienda isn’t</w:t>
      </w:r>
      <w:r w:rsidR="0088081C" w:rsidRPr="0022698C">
        <w:rPr>
          <w:rFonts w:ascii="Franklin Gothic Book" w:hAnsi="Franklin Gothic Book"/>
          <w:color w:val="auto"/>
          <w:sz w:val="24"/>
          <w:szCs w:val="24"/>
        </w:rPr>
        <w:t xml:space="preserve"> isolated</w:t>
      </w:r>
      <w:r w:rsidR="005E3B9E" w:rsidRPr="0022698C">
        <w:rPr>
          <w:rFonts w:ascii="Franklin Gothic Book" w:hAnsi="Franklin Gothic Book"/>
          <w:color w:val="auto"/>
          <w:sz w:val="24"/>
          <w:szCs w:val="24"/>
        </w:rPr>
        <w:t xml:space="preserve"> to only care facilities</w:t>
      </w:r>
      <w:r w:rsidR="0088081C" w:rsidRPr="0022698C">
        <w:rPr>
          <w:rFonts w:ascii="Franklin Gothic Book" w:hAnsi="Franklin Gothic Book"/>
          <w:color w:val="auto"/>
          <w:sz w:val="24"/>
          <w:szCs w:val="24"/>
        </w:rPr>
        <w:t xml:space="preserve">. </w:t>
      </w:r>
      <w:r w:rsidR="00567E5A" w:rsidRPr="0022698C">
        <w:rPr>
          <w:rFonts w:ascii="Franklin Gothic Book" w:hAnsi="Franklin Gothic Book"/>
          <w:color w:val="auto"/>
          <w:sz w:val="24"/>
          <w:szCs w:val="24"/>
        </w:rPr>
        <w:t>The Bureau of Justice Stati</w:t>
      </w:r>
      <w:r w:rsidR="00590144" w:rsidRPr="0022698C">
        <w:rPr>
          <w:rFonts w:ascii="Franklin Gothic Book" w:hAnsi="Franklin Gothic Book"/>
          <w:color w:val="auto"/>
          <w:sz w:val="24"/>
          <w:szCs w:val="24"/>
        </w:rPr>
        <w:t xml:space="preserve">stics </w:t>
      </w:r>
      <w:r w:rsidR="005449D1">
        <w:rPr>
          <w:rFonts w:ascii="Franklin Gothic Book" w:hAnsi="Franklin Gothic Book"/>
          <w:color w:val="auto"/>
          <w:sz w:val="24"/>
          <w:szCs w:val="24"/>
        </w:rPr>
        <w:t xml:space="preserve">National Crime Victimization Survey </w:t>
      </w:r>
      <w:hyperlink r:id="rId9" w:history="1">
        <w:r w:rsidR="00590144" w:rsidRPr="005040B0">
          <w:rPr>
            <w:rStyle w:val="Hyperlink"/>
            <w:rFonts w:ascii="Franklin Gothic Book" w:hAnsi="Franklin Gothic Book"/>
            <w:color w:val="0070C0"/>
            <w:sz w:val="24"/>
            <w:szCs w:val="24"/>
          </w:rPr>
          <w:t>reports</w:t>
        </w:r>
      </w:hyperlink>
      <w:r w:rsidR="00590144" w:rsidRPr="0022698C">
        <w:rPr>
          <w:rFonts w:ascii="Franklin Gothic Book" w:hAnsi="Franklin Gothic Book"/>
          <w:color w:val="auto"/>
          <w:sz w:val="24"/>
          <w:szCs w:val="24"/>
        </w:rPr>
        <w:t xml:space="preserve"> that </w:t>
      </w:r>
      <w:r w:rsidR="007A3546">
        <w:rPr>
          <w:rFonts w:ascii="Franklin Gothic Book" w:hAnsi="Franklin Gothic Book"/>
          <w:color w:val="auto"/>
          <w:sz w:val="24"/>
          <w:szCs w:val="24"/>
        </w:rPr>
        <w:t>between 20</w:t>
      </w:r>
      <w:r w:rsidR="00EF73E2">
        <w:rPr>
          <w:rFonts w:ascii="Franklin Gothic Book" w:hAnsi="Franklin Gothic Book"/>
          <w:color w:val="auto"/>
          <w:sz w:val="24"/>
          <w:szCs w:val="24"/>
        </w:rPr>
        <w:t>09</w:t>
      </w:r>
      <w:r w:rsidR="007A3546">
        <w:rPr>
          <w:rFonts w:ascii="Franklin Gothic Book" w:hAnsi="Franklin Gothic Book"/>
          <w:color w:val="auto"/>
          <w:sz w:val="24"/>
          <w:szCs w:val="24"/>
        </w:rPr>
        <w:t xml:space="preserve"> to 2015 </w:t>
      </w:r>
      <w:r w:rsidR="00590144" w:rsidRPr="0022698C">
        <w:rPr>
          <w:rFonts w:ascii="Franklin Gothic Book" w:hAnsi="Franklin Gothic Book"/>
          <w:color w:val="auto"/>
          <w:sz w:val="24"/>
          <w:szCs w:val="24"/>
        </w:rPr>
        <w:t>p</w:t>
      </w:r>
      <w:r w:rsidR="0088081C" w:rsidRPr="0022698C">
        <w:rPr>
          <w:rFonts w:ascii="Franklin Gothic Book" w:hAnsi="Franklin Gothic Book"/>
          <w:color w:val="auto"/>
          <w:sz w:val="24"/>
          <w:szCs w:val="24"/>
        </w:rPr>
        <w:t>eople</w:t>
      </w:r>
      <w:r w:rsidR="00590144" w:rsidRPr="0022698C">
        <w:rPr>
          <w:rFonts w:ascii="Franklin Gothic Book" w:hAnsi="Franklin Gothic Book"/>
          <w:color w:val="auto"/>
          <w:sz w:val="24"/>
          <w:szCs w:val="24"/>
        </w:rPr>
        <w:t xml:space="preserve"> with disabilities </w:t>
      </w:r>
      <w:r w:rsidR="007A3546">
        <w:rPr>
          <w:rFonts w:ascii="Franklin Gothic Book" w:hAnsi="Franklin Gothic Book"/>
          <w:color w:val="auto"/>
          <w:sz w:val="24"/>
          <w:szCs w:val="24"/>
        </w:rPr>
        <w:t>were</w:t>
      </w:r>
      <w:r w:rsidR="00590144" w:rsidRPr="0022698C">
        <w:rPr>
          <w:rFonts w:ascii="Franklin Gothic Book" w:hAnsi="Franklin Gothic Book"/>
          <w:color w:val="auto"/>
          <w:sz w:val="24"/>
          <w:szCs w:val="24"/>
        </w:rPr>
        <w:t xml:space="preserve"> more than t</w:t>
      </w:r>
      <w:r w:rsidR="00087E9C">
        <w:rPr>
          <w:rFonts w:ascii="Franklin Gothic Book" w:hAnsi="Franklin Gothic Book"/>
          <w:color w:val="auto"/>
          <w:sz w:val="24"/>
          <w:szCs w:val="24"/>
        </w:rPr>
        <w:t>hree times</w:t>
      </w:r>
      <w:r w:rsidR="00590144" w:rsidRPr="0022698C">
        <w:rPr>
          <w:rFonts w:ascii="Franklin Gothic Book" w:hAnsi="Franklin Gothic Book"/>
          <w:color w:val="auto"/>
          <w:sz w:val="24"/>
          <w:szCs w:val="24"/>
        </w:rPr>
        <w:t xml:space="preserve"> as likely as those without disabilities to be victims of violent crime</w:t>
      </w:r>
      <w:r w:rsidR="005449D1">
        <w:rPr>
          <w:rFonts w:ascii="Franklin Gothic Book" w:hAnsi="Franklin Gothic Book"/>
          <w:color w:val="auto"/>
          <w:sz w:val="24"/>
          <w:szCs w:val="24"/>
        </w:rPr>
        <w:t>, including sexual assault. Of those crimes, 40%</w:t>
      </w:r>
      <w:r w:rsidR="007F660D">
        <w:rPr>
          <w:rFonts w:ascii="Franklin Gothic Book" w:hAnsi="Franklin Gothic Book"/>
          <w:color w:val="auto"/>
          <w:sz w:val="24"/>
          <w:szCs w:val="24"/>
        </w:rPr>
        <w:t xml:space="preserve"> </w:t>
      </w:r>
      <w:r w:rsidR="007A3546">
        <w:rPr>
          <w:rFonts w:ascii="Franklin Gothic Book" w:hAnsi="Franklin Gothic Book"/>
          <w:color w:val="auto"/>
          <w:sz w:val="24"/>
          <w:szCs w:val="24"/>
        </w:rPr>
        <w:t>were</w:t>
      </w:r>
      <w:r w:rsidR="005449D1">
        <w:rPr>
          <w:rFonts w:ascii="Franklin Gothic Book" w:hAnsi="Franklin Gothic Book"/>
          <w:color w:val="auto"/>
          <w:sz w:val="24"/>
          <w:szCs w:val="24"/>
        </w:rPr>
        <w:t xml:space="preserve"> committed</w:t>
      </w:r>
      <w:r w:rsidR="007F660D">
        <w:rPr>
          <w:rFonts w:ascii="Franklin Gothic Book" w:hAnsi="Franklin Gothic Book"/>
          <w:color w:val="auto"/>
          <w:sz w:val="24"/>
          <w:szCs w:val="24"/>
        </w:rPr>
        <w:t xml:space="preserve"> by someone they knew well</w:t>
      </w:r>
      <w:r w:rsidR="00590144" w:rsidRPr="0022698C">
        <w:rPr>
          <w:rFonts w:ascii="Franklin Gothic Book" w:hAnsi="Franklin Gothic Book"/>
          <w:color w:val="auto"/>
          <w:sz w:val="24"/>
          <w:szCs w:val="24"/>
        </w:rPr>
        <w:t xml:space="preserve">. Those with </w:t>
      </w:r>
      <w:r w:rsidR="0088081C" w:rsidRPr="0022698C">
        <w:rPr>
          <w:rFonts w:ascii="Franklin Gothic Book" w:hAnsi="Franklin Gothic Book"/>
          <w:color w:val="auto"/>
          <w:sz w:val="24"/>
          <w:szCs w:val="24"/>
        </w:rPr>
        <w:t xml:space="preserve">cognitive disabilities are </w:t>
      </w:r>
      <w:hyperlink r:id="rId10" w:history="1">
        <w:r w:rsidR="0088081C" w:rsidRPr="005040B0">
          <w:rPr>
            <w:rStyle w:val="Hyperlink"/>
            <w:rFonts w:ascii="Franklin Gothic Book" w:hAnsi="Franklin Gothic Book"/>
            <w:color w:val="0070C0"/>
            <w:sz w:val="24"/>
            <w:szCs w:val="24"/>
          </w:rPr>
          <w:t>seven times more likely</w:t>
        </w:r>
      </w:hyperlink>
      <w:r w:rsidR="0088081C" w:rsidRPr="0022698C">
        <w:rPr>
          <w:rFonts w:ascii="Franklin Gothic Book" w:hAnsi="Franklin Gothic Book"/>
          <w:color w:val="auto"/>
          <w:sz w:val="24"/>
          <w:szCs w:val="24"/>
        </w:rPr>
        <w:t xml:space="preserve"> to be sexually a</w:t>
      </w:r>
      <w:r w:rsidR="00590144" w:rsidRPr="0022698C">
        <w:rPr>
          <w:rFonts w:ascii="Franklin Gothic Book" w:hAnsi="Franklin Gothic Book"/>
          <w:color w:val="auto"/>
          <w:sz w:val="24"/>
          <w:szCs w:val="24"/>
        </w:rPr>
        <w:t>ssaulted</w:t>
      </w:r>
      <w:r w:rsidR="0088081C" w:rsidRPr="0022698C">
        <w:rPr>
          <w:rFonts w:ascii="Franklin Gothic Book" w:hAnsi="Franklin Gothic Book"/>
          <w:color w:val="auto"/>
          <w:sz w:val="24"/>
          <w:szCs w:val="24"/>
        </w:rPr>
        <w:t xml:space="preserve"> than the general public; that </w:t>
      </w:r>
      <w:r w:rsidR="005449D1">
        <w:rPr>
          <w:rFonts w:ascii="Franklin Gothic Book" w:hAnsi="Franklin Gothic Book"/>
          <w:color w:val="auto"/>
          <w:sz w:val="24"/>
          <w:szCs w:val="24"/>
        </w:rPr>
        <w:t>statistic</w:t>
      </w:r>
      <w:r w:rsidR="00946C25" w:rsidRPr="0022698C">
        <w:rPr>
          <w:rFonts w:ascii="Franklin Gothic Book" w:hAnsi="Franklin Gothic Book"/>
          <w:color w:val="auto"/>
          <w:sz w:val="24"/>
          <w:szCs w:val="24"/>
        </w:rPr>
        <w:t xml:space="preserve"> </w:t>
      </w:r>
      <w:r w:rsidR="00091FFA" w:rsidRPr="0022698C">
        <w:rPr>
          <w:rFonts w:ascii="Franklin Gothic Book" w:hAnsi="Franklin Gothic Book"/>
          <w:color w:val="auto"/>
          <w:sz w:val="24"/>
          <w:szCs w:val="24"/>
        </w:rPr>
        <w:t>increases to</w:t>
      </w:r>
      <w:r w:rsidR="0088081C" w:rsidRPr="0022698C">
        <w:rPr>
          <w:rFonts w:ascii="Franklin Gothic Book" w:hAnsi="Franklin Gothic Book"/>
          <w:color w:val="auto"/>
          <w:sz w:val="24"/>
          <w:szCs w:val="24"/>
        </w:rPr>
        <w:t xml:space="preserve"> </w:t>
      </w:r>
      <w:r w:rsidR="005449D1">
        <w:rPr>
          <w:rFonts w:ascii="Franklin Gothic Book" w:hAnsi="Franklin Gothic Book"/>
          <w:color w:val="auto"/>
          <w:sz w:val="24"/>
          <w:szCs w:val="24"/>
        </w:rPr>
        <w:t>12</w:t>
      </w:r>
      <w:r w:rsidR="0088081C" w:rsidRPr="0022698C">
        <w:rPr>
          <w:rFonts w:ascii="Franklin Gothic Book" w:hAnsi="Franklin Gothic Book"/>
          <w:color w:val="auto"/>
          <w:sz w:val="24"/>
          <w:szCs w:val="24"/>
        </w:rPr>
        <w:t xml:space="preserve"> times more likely if the person</w:t>
      </w:r>
      <w:r w:rsidR="00590144" w:rsidRPr="0022698C">
        <w:rPr>
          <w:rFonts w:ascii="Franklin Gothic Book" w:hAnsi="Franklin Gothic Book"/>
          <w:color w:val="auto"/>
          <w:sz w:val="24"/>
          <w:szCs w:val="24"/>
        </w:rPr>
        <w:t xml:space="preserve"> with the cognitive disability</w:t>
      </w:r>
      <w:r w:rsidR="0088081C" w:rsidRPr="0022698C">
        <w:rPr>
          <w:rFonts w:ascii="Franklin Gothic Book" w:hAnsi="Franklin Gothic Book"/>
          <w:color w:val="auto"/>
          <w:sz w:val="24"/>
          <w:szCs w:val="24"/>
        </w:rPr>
        <w:t xml:space="preserve"> is </w:t>
      </w:r>
      <w:r w:rsidR="005449D1">
        <w:rPr>
          <w:rFonts w:ascii="Franklin Gothic Book" w:hAnsi="Franklin Gothic Book"/>
          <w:color w:val="auto"/>
          <w:sz w:val="24"/>
          <w:szCs w:val="24"/>
        </w:rPr>
        <w:t xml:space="preserve">also </w:t>
      </w:r>
      <w:r w:rsidR="0088081C" w:rsidRPr="0022698C">
        <w:rPr>
          <w:rFonts w:ascii="Franklin Gothic Book" w:hAnsi="Franklin Gothic Book"/>
          <w:color w:val="auto"/>
          <w:sz w:val="24"/>
          <w:szCs w:val="24"/>
        </w:rPr>
        <w:t xml:space="preserve">female. </w:t>
      </w:r>
      <w:r w:rsidR="005449D1">
        <w:rPr>
          <w:rFonts w:ascii="Franklin Gothic Book" w:hAnsi="Franklin Gothic Book"/>
          <w:color w:val="auto"/>
          <w:sz w:val="24"/>
          <w:szCs w:val="24"/>
        </w:rPr>
        <w:t>The</w:t>
      </w:r>
      <w:r w:rsidR="007A3546">
        <w:rPr>
          <w:rFonts w:ascii="Franklin Gothic Book" w:hAnsi="Franklin Gothic Book"/>
          <w:color w:val="auto"/>
          <w:sz w:val="24"/>
          <w:szCs w:val="24"/>
        </w:rPr>
        <w:t>se</w:t>
      </w:r>
      <w:r w:rsidR="005449D1">
        <w:rPr>
          <w:rFonts w:ascii="Franklin Gothic Book" w:hAnsi="Franklin Gothic Book"/>
          <w:color w:val="auto"/>
          <w:sz w:val="24"/>
          <w:szCs w:val="24"/>
        </w:rPr>
        <w:t xml:space="preserve"> rates </w:t>
      </w:r>
      <w:r w:rsidR="0088081C" w:rsidRPr="0022698C">
        <w:rPr>
          <w:rFonts w:ascii="Franklin Gothic Book" w:hAnsi="Franklin Gothic Book"/>
          <w:color w:val="auto"/>
          <w:sz w:val="24"/>
          <w:szCs w:val="24"/>
        </w:rPr>
        <w:t>may be significantly higher</w:t>
      </w:r>
      <w:r w:rsidR="005449D1">
        <w:rPr>
          <w:rFonts w:ascii="Franklin Gothic Book" w:hAnsi="Franklin Gothic Book"/>
          <w:color w:val="auto"/>
          <w:sz w:val="24"/>
          <w:szCs w:val="24"/>
        </w:rPr>
        <w:t xml:space="preserve"> than reported</w:t>
      </w:r>
      <w:r w:rsidR="007E5788" w:rsidRPr="0022698C">
        <w:rPr>
          <w:rFonts w:ascii="Franklin Gothic Book" w:hAnsi="Franklin Gothic Book"/>
          <w:color w:val="auto"/>
          <w:sz w:val="24"/>
          <w:szCs w:val="24"/>
        </w:rPr>
        <w:t xml:space="preserve">, since </w:t>
      </w:r>
      <w:r w:rsidR="005449D1">
        <w:rPr>
          <w:rFonts w:ascii="Franklin Gothic Book" w:hAnsi="Franklin Gothic Book"/>
          <w:color w:val="auto"/>
          <w:sz w:val="24"/>
          <w:szCs w:val="24"/>
        </w:rPr>
        <w:t xml:space="preserve">they don’t </w:t>
      </w:r>
      <w:r w:rsidR="0088081C" w:rsidRPr="0022698C">
        <w:rPr>
          <w:rFonts w:ascii="Franklin Gothic Book" w:hAnsi="Franklin Gothic Book"/>
          <w:color w:val="auto"/>
          <w:sz w:val="24"/>
          <w:szCs w:val="24"/>
        </w:rPr>
        <w:t xml:space="preserve">include people who live in institutional settings. </w:t>
      </w:r>
    </w:p>
    <w:p w14:paraId="29641674" w14:textId="5912DF7E" w:rsidR="0088081C" w:rsidRPr="0022698C" w:rsidRDefault="00EE283F" w:rsidP="001C7D1D">
      <w:pPr>
        <w:spacing w:line="240" w:lineRule="auto"/>
        <w:rPr>
          <w:rFonts w:ascii="Franklin Gothic Book" w:hAnsi="Franklin Gothic Book"/>
          <w:color w:val="auto"/>
          <w:sz w:val="24"/>
          <w:szCs w:val="24"/>
        </w:rPr>
      </w:pPr>
      <w:r w:rsidRPr="00EE283F">
        <w:rPr>
          <w:rFonts w:ascii="Franklin Gothic Book" w:hAnsi="Franklin Gothic Book"/>
          <w:color w:val="auto"/>
          <w:sz w:val="24"/>
          <w:szCs w:val="24"/>
        </w:rPr>
        <w:t xml:space="preserve">While </w:t>
      </w:r>
      <w:r w:rsidR="005449D1">
        <w:rPr>
          <w:rFonts w:ascii="Franklin Gothic Book" w:hAnsi="Franklin Gothic Book"/>
          <w:color w:val="auto"/>
          <w:sz w:val="24"/>
          <w:szCs w:val="24"/>
        </w:rPr>
        <w:t xml:space="preserve">these estimates clearly show the high incidence of sexual abuse suffered by those with disabilities, </w:t>
      </w:r>
      <w:r w:rsidRPr="00EE283F">
        <w:rPr>
          <w:rFonts w:ascii="Franklin Gothic Book" w:hAnsi="Franklin Gothic Book"/>
          <w:color w:val="auto"/>
          <w:sz w:val="24"/>
          <w:szCs w:val="24"/>
        </w:rPr>
        <w:t xml:space="preserve">there has been </w:t>
      </w:r>
      <w:r w:rsidR="005449D1">
        <w:rPr>
          <w:rFonts w:ascii="Franklin Gothic Book" w:hAnsi="Franklin Gothic Book"/>
          <w:color w:val="auto"/>
          <w:sz w:val="24"/>
          <w:szCs w:val="24"/>
        </w:rPr>
        <w:t>almost no implementation of policies designed to recognize and stop it</w:t>
      </w:r>
      <w:r w:rsidRPr="00EE283F">
        <w:rPr>
          <w:rFonts w:ascii="Franklin Gothic Book" w:hAnsi="Franklin Gothic Book"/>
          <w:color w:val="auto"/>
          <w:sz w:val="24"/>
          <w:szCs w:val="24"/>
        </w:rPr>
        <w:t xml:space="preserve"> </w:t>
      </w:r>
      <w:r>
        <w:rPr>
          <w:rFonts w:ascii="Franklin Gothic Book" w:hAnsi="Franklin Gothic Book"/>
          <w:color w:val="auto"/>
          <w:sz w:val="24"/>
          <w:szCs w:val="24"/>
        </w:rPr>
        <w:t xml:space="preserve">- </w:t>
      </w:r>
      <w:r w:rsidRPr="00EE283F">
        <w:rPr>
          <w:rFonts w:ascii="Franklin Gothic Book" w:hAnsi="Franklin Gothic Book"/>
          <w:color w:val="auto"/>
          <w:sz w:val="24"/>
          <w:szCs w:val="24"/>
        </w:rPr>
        <w:t>until now.</w:t>
      </w:r>
      <w:r>
        <w:rPr>
          <w:rFonts w:ascii="Franklin Gothic Book" w:hAnsi="Franklin Gothic Book"/>
          <w:color w:val="auto"/>
          <w:sz w:val="24"/>
          <w:szCs w:val="24"/>
        </w:rPr>
        <w:t xml:space="preserve"> </w:t>
      </w:r>
      <w:r w:rsidR="007C322C" w:rsidRPr="0022698C">
        <w:rPr>
          <w:rFonts w:ascii="Franklin Gothic Book" w:hAnsi="Franklin Gothic Book"/>
          <w:color w:val="auto"/>
          <w:sz w:val="24"/>
          <w:szCs w:val="24"/>
        </w:rPr>
        <w:t>T</w:t>
      </w:r>
      <w:r w:rsidR="0088081C" w:rsidRPr="0022698C">
        <w:rPr>
          <w:rFonts w:ascii="Franklin Gothic Book" w:hAnsi="Franklin Gothic Book"/>
          <w:color w:val="auto"/>
          <w:sz w:val="24"/>
          <w:szCs w:val="24"/>
        </w:rPr>
        <w:t xml:space="preserve">he following </w:t>
      </w:r>
      <w:r w:rsidR="003B535E" w:rsidRPr="0022698C">
        <w:rPr>
          <w:rFonts w:ascii="Franklin Gothic Book" w:hAnsi="Franklin Gothic Book"/>
          <w:color w:val="auto"/>
          <w:sz w:val="24"/>
          <w:szCs w:val="24"/>
        </w:rPr>
        <w:t xml:space="preserve">set of legislative and regulatory </w:t>
      </w:r>
      <w:r w:rsidR="0088081C" w:rsidRPr="0022698C">
        <w:rPr>
          <w:rFonts w:ascii="Franklin Gothic Book" w:hAnsi="Franklin Gothic Book"/>
          <w:color w:val="auto"/>
          <w:sz w:val="24"/>
          <w:szCs w:val="24"/>
        </w:rPr>
        <w:t xml:space="preserve">recommendations have been </w:t>
      </w:r>
      <w:r w:rsidR="003B535E" w:rsidRPr="0022698C">
        <w:rPr>
          <w:rFonts w:ascii="Franklin Gothic Book" w:hAnsi="Franklin Gothic Book"/>
          <w:color w:val="auto"/>
          <w:sz w:val="24"/>
          <w:szCs w:val="24"/>
        </w:rPr>
        <w:t>developed from a series of roundtables, two public meetings, survey input, interviews, and a policy review</w:t>
      </w:r>
      <w:r w:rsidR="00AD470C">
        <w:rPr>
          <w:rFonts w:ascii="Franklin Gothic Book" w:hAnsi="Franklin Gothic Book"/>
          <w:color w:val="auto"/>
          <w:sz w:val="24"/>
          <w:szCs w:val="24"/>
        </w:rPr>
        <w:t xml:space="preserve">. We included a variety of local voices: </w:t>
      </w:r>
      <w:r w:rsidR="00EE696A" w:rsidRPr="0022698C">
        <w:rPr>
          <w:rFonts w:ascii="Franklin Gothic Book" w:hAnsi="Franklin Gothic Book"/>
          <w:color w:val="auto"/>
          <w:sz w:val="24"/>
          <w:szCs w:val="24"/>
        </w:rPr>
        <w:t xml:space="preserve">people with disabilities, state agency </w:t>
      </w:r>
      <w:r w:rsidR="001443A5">
        <w:rPr>
          <w:rFonts w:ascii="Franklin Gothic Book" w:hAnsi="Franklin Gothic Book"/>
          <w:color w:val="auto"/>
          <w:sz w:val="24"/>
          <w:szCs w:val="24"/>
        </w:rPr>
        <w:t>representatives</w:t>
      </w:r>
      <w:r w:rsidR="00EE696A" w:rsidRPr="0022698C">
        <w:rPr>
          <w:rFonts w:ascii="Franklin Gothic Book" w:hAnsi="Franklin Gothic Book"/>
          <w:color w:val="auto"/>
          <w:sz w:val="24"/>
          <w:szCs w:val="24"/>
        </w:rPr>
        <w:t xml:space="preserve">, </w:t>
      </w:r>
      <w:r w:rsidR="001443A5">
        <w:rPr>
          <w:rFonts w:ascii="Franklin Gothic Book" w:hAnsi="Franklin Gothic Book"/>
          <w:color w:val="auto"/>
          <w:sz w:val="24"/>
          <w:szCs w:val="24"/>
        </w:rPr>
        <w:t xml:space="preserve">elected leaders, </w:t>
      </w:r>
      <w:r w:rsidR="00EE696A" w:rsidRPr="0022698C">
        <w:rPr>
          <w:rFonts w:ascii="Franklin Gothic Book" w:hAnsi="Franklin Gothic Book"/>
          <w:color w:val="auto"/>
          <w:sz w:val="24"/>
          <w:szCs w:val="24"/>
        </w:rPr>
        <w:t>family members, and advocates</w:t>
      </w:r>
      <w:r w:rsidR="00946C25" w:rsidRPr="0022698C">
        <w:rPr>
          <w:rFonts w:ascii="Franklin Gothic Book" w:hAnsi="Franklin Gothic Book"/>
          <w:color w:val="auto"/>
          <w:sz w:val="24"/>
          <w:szCs w:val="24"/>
        </w:rPr>
        <w:t xml:space="preserve">. </w:t>
      </w:r>
      <w:r w:rsidR="00AD470C">
        <w:rPr>
          <w:rFonts w:ascii="Franklin Gothic Book" w:hAnsi="Franklin Gothic Book"/>
          <w:color w:val="auto"/>
          <w:sz w:val="24"/>
          <w:szCs w:val="24"/>
        </w:rPr>
        <w:t xml:space="preserve">A committee </w:t>
      </w:r>
      <w:r w:rsidR="003849F9">
        <w:rPr>
          <w:rFonts w:ascii="Franklin Gothic Book" w:hAnsi="Franklin Gothic Book"/>
          <w:color w:val="auto"/>
          <w:sz w:val="24"/>
          <w:szCs w:val="24"/>
        </w:rPr>
        <w:t xml:space="preserve">of council members, academics, community advocates, state agency representatives, and people with disabilities </w:t>
      </w:r>
      <w:r w:rsidR="00AD470C">
        <w:rPr>
          <w:rFonts w:ascii="Franklin Gothic Book" w:hAnsi="Franklin Gothic Book"/>
          <w:color w:val="auto"/>
          <w:sz w:val="24"/>
          <w:szCs w:val="24"/>
        </w:rPr>
        <w:t>ha</w:t>
      </w:r>
      <w:r w:rsidR="001443A5">
        <w:rPr>
          <w:rFonts w:ascii="Franklin Gothic Book" w:hAnsi="Franklin Gothic Book"/>
          <w:color w:val="auto"/>
          <w:sz w:val="24"/>
          <w:szCs w:val="24"/>
        </w:rPr>
        <w:t>s</w:t>
      </w:r>
      <w:r w:rsidR="003849F9">
        <w:rPr>
          <w:rFonts w:ascii="Franklin Gothic Book" w:hAnsi="Franklin Gothic Book"/>
          <w:color w:val="auto"/>
          <w:sz w:val="24"/>
          <w:szCs w:val="24"/>
        </w:rPr>
        <w:t xml:space="preserve"> </w:t>
      </w:r>
      <w:r w:rsidR="00AD470C">
        <w:rPr>
          <w:rFonts w:ascii="Franklin Gothic Book" w:hAnsi="Franklin Gothic Book"/>
          <w:color w:val="auto"/>
          <w:sz w:val="24"/>
          <w:szCs w:val="24"/>
        </w:rPr>
        <w:t xml:space="preserve">also vetted the recommendations. </w:t>
      </w:r>
    </w:p>
    <w:p w14:paraId="7FBE26F2" w14:textId="06ED4E3B" w:rsidR="003312ED" w:rsidRPr="001C7D1D" w:rsidRDefault="0052130A" w:rsidP="001C7D1D">
      <w:pPr>
        <w:pStyle w:val="Heading2"/>
        <w:rPr>
          <w:rFonts w:ascii="Franklin Gothic Book" w:hAnsi="Franklin Gothic Book"/>
          <w:sz w:val="28"/>
          <w:szCs w:val="28"/>
        </w:rPr>
      </w:pPr>
      <w:r w:rsidRPr="001C7D1D">
        <w:rPr>
          <w:rFonts w:ascii="Franklin Gothic Book" w:hAnsi="Franklin Gothic Book"/>
          <w:sz w:val="28"/>
          <w:szCs w:val="28"/>
        </w:rPr>
        <w:t xml:space="preserve">STRENGTHEN “DUTY TO REPORT” LAWS </w:t>
      </w:r>
    </w:p>
    <w:tbl>
      <w:tblPr>
        <w:tblStyle w:val="TipTable"/>
        <w:tblW w:w="5048" w:type="pct"/>
        <w:shd w:val="pct5" w:color="auto" w:fill="auto"/>
        <w:tblLook w:val="04A0" w:firstRow="1" w:lastRow="0" w:firstColumn="1" w:lastColumn="0" w:noHBand="0" w:noVBand="1"/>
        <w:tblDescription w:val="Layout table"/>
      </w:tblPr>
      <w:tblGrid>
        <w:gridCol w:w="718"/>
        <w:gridCol w:w="9459"/>
      </w:tblGrid>
      <w:tr w:rsidR="005D4DC9" w14:paraId="47C8043A" w14:textId="77777777" w:rsidTr="00B8047D">
        <w:trPr>
          <w:trHeight w:val="396"/>
        </w:trPr>
        <w:tc>
          <w:tcPr>
            <w:cnfStyle w:val="001000000000" w:firstRow="0" w:lastRow="0" w:firstColumn="1" w:lastColumn="0" w:oddVBand="0" w:evenVBand="0" w:oddHBand="0" w:evenHBand="0" w:firstRowFirstColumn="0" w:firstRowLastColumn="0" w:lastRowFirstColumn="0" w:lastRowLastColumn="0"/>
            <w:tcW w:w="353" w:type="pct"/>
            <w:shd w:val="pct5" w:color="auto" w:fill="auto"/>
          </w:tcPr>
          <w:p w14:paraId="3CE904B4" w14:textId="58DEEAE0" w:rsidR="005D4DC9" w:rsidRDefault="00572034" w:rsidP="001C7D1D">
            <w:bookmarkStart w:id="0" w:name="_Hlk536214649"/>
            <w:r>
              <w:rPr>
                <w:noProof/>
              </w:rPr>
              <w:drawing>
                <wp:anchor distT="0" distB="0" distL="114300" distR="114300" simplePos="0" relativeHeight="251658240" behindDoc="0" locked="0" layoutInCell="1" allowOverlap="1" wp14:anchorId="1A55DAA8" wp14:editId="3243208E">
                  <wp:simplePos x="0" y="0"/>
                  <wp:positionH relativeFrom="margin">
                    <wp:posOffset>85063</wp:posOffset>
                  </wp:positionH>
                  <wp:positionV relativeFrom="paragraph">
                    <wp:posOffset>341105</wp:posOffset>
                  </wp:positionV>
                  <wp:extent cx="268716" cy="268716"/>
                  <wp:effectExtent l="0" t="0" r="0" b="0"/>
                  <wp:wrapNone/>
                  <wp:docPr id="3" name="Picture 3" descr="A courtroom 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w-clipart-36076034-law-doc-clipar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8716" cy="268716"/>
                          </a:xfrm>
                          <a:prstGeom prst="rect">
                            <a:avLst/>
                          </a:prstGeom>
                        </pic:spPr>
                      </pic:pic>
                    </a:graphicData>
                  </a:graphic>
                  <wp14:sizeRelH relativeFrom="margin">
                    <wp14:pctWidth>0</wp14:pctWidth>
                  </wp14:sizeRelH>
                  <wp14:sizeRelV relativeFrom="margin">
                    <wp14:pctHeight>0</wp14:pctHeight>
                  </wp14:sizeRelV>
                </wp:anchor>
              </w:drawing>
            </w:r>
            <w:r w:rsidR="00343C6E">
              <w:rPr>
                <w:noProof/>
                <w:lang w:eastAsia="en-US"/>
              </w:rPr>
              <w:drawing>
                <wp:inline distT="0" distB="0" distL="0" distR="0" wp14:anchorId="6E49878D" wp14:editId="1918055E">
                  <wp:extent cx="0" cy="0"/>
                  <wp:effectExtent l="0" t="0" r="0" b="0"/>
                  <wp:docPr id="2" name="Picture 2" descr="A courtroom 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w-clipart-36076034-law-doc-clipart.jpg"/>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0" cy="0"/>
                          </a:xfrm>
                          <a:prstGeom prst="rect">
                            <a:avLst/>
                          </a:prstGeom>
                        </pic:spPr>
                      </pic:pic>
                    </a:graphicData>
                  </a:graphic>
                </wp:inline>
              </w:drawing>
            </w:r>
          </w:p>
        </w:tc>
        <w:tc>
          <w:tcPr>
            <w:tcW w:w="4647" w:type="pct"/>
            <w:shd w:val="pct5" w:color="auto" w:fill="auto"/>
          </w:tcPr>
          <w:p w14:paraId="6D90F0B0" w14:textId="77777777" w:rsidR="005040B0" w:rsidRPr="00B8047D" w:rsidRDefault="005040B0" w:rsidP="003614BE">
            <w:pPr>
              <w:pStyle w:val="TipText"/>
              <w:spacing w:line="240"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b/>
                <w:i w:val="0"/>
                <w:color w:val="2E74B5" w:themeColor="accent1" w:themeShade="BF"/>
                <w:sz w:val="24"/>
                <w:szCs w:val="24"/>
              </w:rPr>
            </w:pPr>
          </w:p>
          <w:p w14:paraId="526651B8" w14:textId="54D43F65" w:rsidR="003614BE" w:rsidRPr="00B8047D" w:rsidRDefault="00E55AF1" w:rsidP="003614BE">
            <w:pPr>
              <w:pStyle w:val="TipText"/>
              <w:spacing w:line="240"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b/>
                <w:i w:val="0"/>
                <w:color w:val="2E74B5" w:themeColor="accent1" w:themeShade="BF"/>
                <w:sz w:val="24"/>
                <w:szCs w:val="24"/>
              </w:rPr>
            </w:pPr>
            <w:r w:rsidRPr="00B8047D">
              <w:rPr>
                <w:rFonts w:ascii="Franklin Gothic Book" w:hAnsi="Franklin Gothic Book"/>
                <w:b/>
                <w:i w:val="0"/>
                <w:color w:val="2E74B5" w:themeColor="accent1" w:themeShade="BF"/>
                <w:sz w:val="24"/>
                <w:szCs w:val="24"/>
              </w:rPr>
              <w:t xml:space="preserve">A. </w:t>
            </w:r>
            <w:r w:rsidR="0052130A" w:rsidRPr="00B8047D">
              <w:rPr>
                <w:rFonts w:ascii="Franklin Gothic Book" w:hAnsi="Franklin Gothic Book"/>
                <w:b/>
                <w:i w:val="0"/>
                <w:color w:val="2E74B5" w:themeColor="accent1" w:themeShade="BF"/>
                <w:sz w:val="24"/>
                <w:szCs w:val="24"/>
              </w:rPr>
              <w:t xml:space="preserve">Consistent </w:t>
            </w:r>
            <w:r w:rsidR="00AD470C" w:rsidRPr="00B8047D">
              <w:rPr>
                <w:rFonts w:ascii="Franklin Gothic Book" w:hAnsi="Franklin Gothic Book"/>
                <w:b/>
                <w:i w:val="0"/>
                <w:color w:val="2E74B5" w:themeColor="accent1" w:themeShade="BF"/>
                <w:sz w:val="24"/>
                <w:szCs w:val="24"/>
              </w:rPr>
              <w:t>and</w:t>
            </w:r>
            <w:r w:rsidR="0052130A" w:rsidRPr="00B8047D">
              <w:rPr>
                <w:rFonts w:ascii="Franklin Gothic Book" w:hAnsi="Franklin Gothic Book"/>
                <w:b/>
                <w:i w:val="0"/>
                <w:color w:val="2E74B5" w:themeColor="accent1" w:themeShade="BF"/>
                <w:sz w:val="24"/>
                <w:szCs w:val="24"/>
              </w:rPr>
              <w:t xml:space="preserve"> annual </w:t>
            </w:r>
            <w:r w:rsidR="00F5617B" w:rsidRPr="00B8047D">
              <w:rPr>
                <w:rFonts w:ascii="Franklin Gothic Book" w:hAnsi="Franklin Gothic Book"/>
                <w:b/>
                <w:i w:val="0"/>
                <w:color w:val="2E74B5" w:themeColor="accent1" w:themeShade="BF"/>
                <w:sz w:val="24"/>
                <w:szCs w:val="24"/>
              </w:rPr>
              <w:t>training</w:t>
            </w:r>
            <w:r w:rsidR="009A350B" w:rsidRPr="00B8047D">
              <w:rPr>
                <w:rFonts w:ascii="Franklin Gothic Book" w:hAnsi="Franklin Gothic Book"/>
                <w:b/>
                <w:i w:val="0"/>
                <w:color w:val="2E74B5" w:themeColor="accent1" w:themeShade="BF"/>
                <w:sz w:val="24"/>
                <w:szCs w:val="24"/>
              </w:rPr>
              <w:t xml:space="preserve">: </w:t>
            </w:r>
            <w:r w:rsidR="003B535E" w:rsidRPr="00B8047D">
              <w:rPr>
                <w:rFonts w:ascii="Franklin Gothic Book" w:hAnsi="Franklin Gothic Book"/>
                <w:b/>
                <w:i w:val="0"/>
                <w:color w:val="2E74B5" w:themeColor="accent1" w:themeShade="BF"/>
                <w:sz w:val="24"/>
                <w:szCs w:val="24"/>
              </w:rPr>
              <w:t xml:space="preserve">Create legislation </w:t>
            </w:r>
            <w:r w:rsidR="005B3EE2" w:rsidRPr="00B8047D">
              <w:rPr>
                <w:rFonts w:ascii="Franklin Gothic Book" w:hAnsi="Franklin Gothic Book"/>
                <w:b/>
                <w:i w:val="0"/>
                <w:color w:val="2E74B5" w:themeColor="accent1" w:themeShade="BF"/>
                <w:sz w:val="24"/>
                <w:szCs w:val="24"/>
              </w:rPr>
              <w:t>requiring</w:t>
            </w:r>
            <w:r w:rsidR="00343C6E" w:rsidRPr="00B8047D">
              <w:rPr>
                <w:rFonts w:ascii="Franklin Gothic Book" w:hAnsi="Franklin Gothic Book"/>
                <w:b/>
                <w:i w:val="0"/>
                <w:color w:val="2E74B5" w:themeColor="accent1" w:themeShade="BF"/>
                <w:sz w:val="24"/>
                <w:szCs w:val="24"/>
              </w:rPr>
              <w:t xml:space="preserve"> staff of </w:t>
            </w:r>
            <w:r w:rsidR="009847D3" w:rsidRPr="00B8047D">
              <w:rPr>
                <w:rFonts w:ascii="Franklin Gothic Book" w:hAnsi="Franklin Gothic Book"/>
                <w:b/>
                <w:i w:val="0"/>
                <w:color w:val="2E74B5" w:themeColor="accent1" w:themeShade="BF"/>
                <w:sz w:val="24"/>
                <w:szCs w:val="24"/>
              </w:rPr>
              <w:t>any</w:t>
            </w:r>
            <w:r w:rsidR="009A350B" w:rsidRPr="00B8047D">
              <w:rPr>
                <w:rFonts w:ascii="Franklin Gothic Book" w:hAnsi="Franklin Gothic Book"/>
                <w:b/>
                <w:i w:val="0"/>
                <w:color w:val="2E74B5" w:themeColor="accent1" w:themeShade="BF"/>
                <w:sz w:val="24"/>
                <w:szCs w:val="24"/>
              </w:rPr>
              <w:t xml:space="preserve"> </w:t>
            </w:r>
            <w:r w:rsidR="00946C25" w:rsidRPr="00B8047D">
              <w:rPr>
                <w:rFonts w:ascii="Franklin Gothic Book" w:hAnsi="Franklin Gothic Book"/>
                <w:b/>
                <w:i w:val="0"/>
                <w:color w:val="2E74B5" w:themeColor="accent1" w:themeShade="BF"/>
                <w:sz w:val="24"/>
                <w:szCs w:val="24"/>
              </w:rPr>
              <w:t>a</w:t>
            </w:r>
            <w:r w:rsidR="009847D3" w:rsidRPr="00B8047D">
              <w:rPr>
                <w:rFonts w:ascii="Franklin Gothic Book" w:hAnsi="Franklin Gothic Book"/>
                <w:b/>
                <w:i w:val="0"/>
                <w:color w:val="2E74B5" w:themeColor="accent1" w:themeShade="BF"/>
                <w:sz w:val="24"/>
                <w:szCs w:val="24"/>
              </w:rPr>
              <w:t xml:space="preserve">gency or organization </w:t>
            </w:r>
            <w:r w:rsidR="008B3191" w:rsidRPr="00B8047D">
              <w:rPr>
                <w:rFonts w:ascii="Franklin Gothic Book" w:hAnsi="Franklin Gothic Book"/>
                <w:b/>
                <w:i w:val="0"/>
                <w:color w:val="2E74B5" w:themeColor="accent1" w:themeShade="BF"/>
                <w:sz w:val="24"/>
                <w:szCs w:val="24"/>
              </w:rPr>
              <w:t xml:space="preserve">who are mandatory </w:t>
            </w:r>
            <w:r w:rsidR="008B3191" w:rsidRPr="00B8047D">
              <w:rPr>
                <w:rFonts w:ascii="Franklin Gothic Book" w:hAnsi="Franklin Gothic Book"/>
                <w:b/>
                <w:i w:val="0"/>
                <w:color w:val="0070C0"/>
                <w:sz w:val="24"/>
                <w:szCs w:val="24"/>
              </w:rPr>
              <w:t>reporters</w:t>
            </w:r>
            <w:r w:rsidR="00946C25" w:rsidRPr="00B8047D">
              <w:rPr>
                <w:rFonts w:ascii="Franklin Gothic Book" w:hAnsi="Franklin Gothic Book"/>
                <w:b/>
                <w:i w:val="0"/>
                <w:color w:val="0070C0"/>
                <w:sz w:val="24"/>
                <w:szCs w:val="24"/>
              </w:rPr>
              <w:t xml:space="preserve"> under</w:t>
            </w:r>
            <w:r w:rsidR="00AD470C" w:rsidRPr="00B8047D">
              <w:rPr>
                <w:rFonts w:ascii="Franklin Gothic Book" w:hAnsi="Franklin Gothic Book"/>
                <w:b/>
                <w:i w:val="0"/>
                <w:color w:val="0070C0"/>
                <w:sz w:val="24"/>
                <w:szCs w:val="24"/>
              </w:rPr>
              <w:t xml:space="preserve"> </w:t>
            </w:r>
            <w:bookmarkStart w:id="1" w:name="_Hlk536427336"/>
            <w:r w:rsidR="00946C25" w:rsidRPr="00B8047D">
              <w:rPr>
                <w:rFonts w:ascii="Franklin Gothic Book" w:hAnsi="Franklin Gothic Book"/>
                <w:b/>
                <w:color w:val="0070C0"/>
                <w:sz w:val="24"/>
                <w:szCs w:val="24"/>
              </w:rPr>
              <w:t xml:space="preserve">ARS §13-3620 </w:t>
            </w:r>
            <w:bookmarkEnd w:id="1"/>
            <w:r w:rsidR="008B3191" w:rsidRPr="00B8047D">
              <w:rPr>
                <w:rFonts w:ascii="Franklin Gothic Book" w:hAnsi="Franklin Gothic Book"/>
                <w:b/>
                <w:i w:val="0"/>
                <w:color w:val="2E74B5" w:themeColor="accent1" w:themeShade="BF"/>
                <w:sz w:val="24"/>
                <w:szCs w:val="24"/>
              </w:rPr>
              <w:t>or who have a duty to report</w:t>
            </w:r>
            <w:r w:rsidR="005B3EE2" w:rsidRPr="00B8047D">
              <w:rPr>
                <w:rFonts w:ascii="Franklin Gothic Book" w:hAnsi="Franklin Gothic Book"/>
                <w:b/>
                <w:i w:val="0"/>
                <w:color w:val="2E74B5" w:themeColor="accent1" w:themeShade="BF"/>
                <w:sz w:val="24"/>
                <w:szCs w:val="24"/>
              </w:rPr>
              <w:t xml:space="preserve"> abuse</w:t>
            </w:r>
            <w:r w:rsidR="00343C6E" w:rsidRPr="00B8047D">
              <w:rPr>
                <w:rFonts w:ascii="Franklin Gothic Book" w:hAnsi="Franklin Gothic Book"/>
                <w:b/>
                <w:i w:val="0"/>
                <w:color w:val="2E74B5" w:themeColor="accent1" w:themeShade="BF"/>
                <w:sz w:val="24"/>
                <w:szCs w:val="24"/>
              </w:rPr>
              <w:t xml:space="preserve"> </w:t>
            </w:r>
            <w:r w:rsidR="00946C25" w:rsidRPr="00B8047D">
              <w:rPr>
                <w:rFonts w:ascii="Franklin Gothic Book" w:hAnsi="Franklin Gothic Book"/>
                <w:b/>
                <w:i w:val="0"/>
                <w:color w:val="2E74B5" w:themeColor="accent1" w:themeShade="BF"/>
                <w:sz w:val="24"/>
                <w:szCs w:val="24"/>
              </w:rPr>
              <w:t>under</w:t>
            </w:r>
            <w:r w:rsidR="00946C25" w:rsidRPr="00B8047D">
              <w:rPr>
                <w:rFonts w:ascii="Franklin Gothic Book" w:hAnsi="Franklin Gothic Book"/>
                <w:b/>
                <w:color w:val="0070C0"/>
                <w:sz w:val="24"/>
                <w:szCs w:val="24"/>
              </w:rPr>
              <w:t xml:space="preserve"> ARS §46-454</w:t>
            </w:r>
            <w:r w:rsidR="00946C25" w:rsidRPr="00B8047D">
              <w:rPr>
                <w:rFonts w:ascii="Franklin Gothic Book" w:hAnsi="Franklin Gothic Book"/>
                <w:b/>
                <w:i w:val="0"/>
                <w:color w:val="0070C0"/>
                <w:sz w:val="24"/>
                <w:szCs w:val="24"/>
              </w:rPr>
              <w:t xml:space="preserve"> </w:t>
            </w:r>
            <w:r w:rsidR="009847D3" w:rsidRPr="00B8047D">
              <w:rPr>
                <w:rFonts w:ascii="Franklin Gothic Book" w:hAnsi="Franklin Gothic Book"/>
                <w:b/>
                <w:i w:val="0"/>
                <w:color w:val="2E74B5" w:themeColor="accent1" w:themeShade="BF"/>
                <w:sz w:val="24"/>
                <w:szCs w:val="24"/>
              </w:rPr>
              <w:t>to receive</w:t>
            </w:r>
            <w:r w:rsidR="00B4259A" w:rsidRPr="00B8047D">
              <w:rPr>
                <w:rFonts w:ascii="Franklin Gothic Book" w:hAnsi="Franklin Gothic Book"/>
                <w:b/>
                <w:i w:val="0"/>
                <w:color w:val="2E74B5" w:themeColor="accent1" w:themeShade="BF"/>
                <w:sz w:val="24"/>
                <w:szCs w:val="24"/>
              </w:rPr>
              <w:t xml:space="preserve">, </w:t>
            </w:r>
            <w:r w:rsidR="009847D3" w:rsidRPr="00B8047D">
              <w:rPr>
                <w:rFonts w:ascii="Franklin Gothic Book" w:hAnsi="Franklin Gothic Book"/>
                <w:b/>
                <w:i w:val="0"/>
                <w:color w:val="2E74B5" w:themeColor="accent1" w:themeShade="BF"/>
                <w:sz w:val="24"/>
                <w:szCs w:val="24"/>
              </w:rPr>
              <w:t>at</w:t>
            </w:r>
            <w:r w:rsidR="00B4259A" w:rsidRPr="00B8047D">
              <w:rPr>
                <w:rFonts w:ascii="Franklin Gothic Book" w:hAnsi="Franklin Gothic Book"/>
                <w:b/>
                <w:i w:val="0"/>
                <w:color w:val="2E74B5" w:themeColor="accent1" w:themeShade="BF"/>
                <w:sz w:val="24"/>
                <w:szCs w:val="24"/>
              </w:rPr>
              <w:t xml:space="preserve"> a minimum, </w:t>
            </w:r>
            <w:r w:rsidR="009847D3" w:rsidRPr="00B8047D">
              <w:rPr>
                <w:rFonts w:ascii="Franklin Gothic Book" w:hAnsi="Franklin Gothic Book"/>
                <w:b/>
                <w:i w:val="0"/>
                <w:color w:val="2E74B5" w:themeColor="accent1" w:themeShade="BF"/>
                <w:sz w:val="24"/>
                <w:szCs w:val="24"/>
              </w:rPr>
              <w:t>annual training</w:t>
            </w:r>
            <w:r w:rsidR="00785706" w:rsidRPr="00B8047D">
              <w:rPr>
                <w:rFonts w:ascii="Franklin Gothic Book" w:hAnsi="Franklin Gothic Book"/>
                <w:b/>
                <w:i w:val="0"/>
                <w:color w:val="2E74B5" w:themeColor="accent1" w:themeShade="BF"/>
                <w:sz w:val="24"/>
                <w:szCs w:val="24"/>
              </w:rPr>
              <w:t xml:space="preserve"> </w:t>
            </w:r>
            <w:r w:rsidR="009847D3" w:rsidRPr="00B8047D">
              <w:rPr>
                <w:rFonts w:ascii="Franklin Gothic Book" w:hAnsi="Franklin Gothic Book"/>
                <w:b/>
                <w:i w:val="0"/>
                <w:color w:val="2E74B5" w:themeColor="accent1" w:themeShade="BF"/>
                <w:sz w:val="24"/>
                <w:szCs w:val="24"/>
              </w:rPr>
              <w:t xml:space="preserve">on: </w:t>
            </w:r>
          </w:p>
          <w:p w14:paraId="3A59E200" w14:textId="09EC82E9" w:rsidR="00716B22" w:rsidRPr="00B8047D" w:rsidRDefault="009847D3" w:rsidP="00E55AF1">
            <w:pPr>
              <w:pStyle w:val="TipText"/>
              <w:numPr>
                <w:ilvl w:val="0"/>
                <w:numId w:val="26"/>
              </w:numPr>
              <w:spacing w:line="240"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b/>
                <w:i w:val="0"/>
                <w:color w:val="2E74B5" w:themeColor="accent1" w:themeShade="BF"/>
                <w:sz w:val="24"/>
                <w:szCs w:val="24"/>
              </w:rPr>
            </w:pPr>
            <w:r w:rsidRPr="00B8047D">
              <w:rPr>
                <w:rFonts w:ascii="Franklin Gothic Book" w:hAnsi="Franklin Gothic Book"/>
                <w:b/>
                <w:i w:val="0"/>
                <w:color w:val="2E74B5" w:themeColor="accent1" w:themeShade="BF"/>
                <w:sz w:val="24"/>
                <w:szCs w:val="24"/>
              </w:rPr>
              <w:t xml:space="preserve">defining the different types of abuse under current state </w:t>
            </w:r>
            <w:r w:rsidR="00AD470C" w:rsidRPr="00B8047D">
              <w:rPr>
                <w:rFonts w:ascii="Franklin Gothic Book" w:hAnsi="Franklin Gothic Book"/>
                <w:b/>
                <w:i w:val="0"/>
                <w:color w:val="2E74B5" w:themeColor="accent1" w:themeShade="BF"/>
                <w:sz w:val="24"/>
                <w:szCs w:val="24"/>
              </w:rPr>
              <w:t>law</w:t>
            </w:r>
            <w:r w:rsidR="005B3EE2" w:rsidRPr="00B8047D">
              <w:rPr>
                <w:rFonts w:ascii="Franklin Gothic Book" w:hAnsi="Franklin Gothic Book"/>
                <w:b/>
                <w:i w:val="0"/>
                <w:color w:val="2E74B5" w:themeColor="accent1" w:themeShade="BF"/>
                <w:sz w:val="24"/>
                <w:szCs w:val="24"/>
              </w:rPr>
              <w:t>,</w:t>
            </w:r>
            <w:r w:rsidRPr="00B8047D">
              <w:rPr>
                <w:rFonts w:ascii="Franklin Gothic Book" w:hAnsi="Franklin Gothic Book"/>
                <w:b/>
                <w:i w:val="0"/>
                <w:color w:val="2E74B5" w:themeColor="accent1" w:themeShade="BF"/>
                <w:sz w:val="24"/>
                <w:szCs w:val="24"/>
              </w:rPr>
              <w:t xml:space="preserve"> including sexual abuse;</w:t>
            </w:r>
          </w:p>
          <w:p w14:paraId="253FF1E5" w14:textId="53316246" w:rsidR="00716B22" w:rsidRPr="00B8047D" w:rsidRDefault="009847D3" w:rsidP="00E55AF1">
            <w:pPr>
              <w:pStyle w:val="TipText"/>
              <w:numPr>
                <w:ilvl w:val="0"/>
                <w:numId w:val="26"/>
              </w:numPr>
              <w:spacing w:line="240"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b/>
                <w:i w:val="0"/>
                <w:color w:val="2E74B5" w:themeColor="accent1" w:themeShade="BF"/>
                <w:sz w:val="24"/>
                <w:szCs w:val="24"/>
              </w:rPr>
            </w:pPr>
            <w:r w:rsidRPr="00B8047D">
              <w:rPr>
                <w:rFonts w:ascii="Franklin Gothic Book" w:hAnsi="Franklin Gothic Book"/>
                <w:b/>
                <w:i w:val="0"/>
                <w:color w:val="2E74B5" w:themeColor="accent1" w:themeShade="BF"/>
                <w:sz w:val="24"/>
                <w:szCs w:val="24"/>
              </w:rPr>
              <w:t xml:space="preserve">recognizing </w:t>
            </w:r>
            <w:r w:rsidR="00AD470C" w:rsidRPr="00B8047D">
              <w:rPr>
                <w:rFonts w:ascii="Franklin Gothic Book" w:hAnsi="Franklin Gothic Book"/>
                <w:b/>
                <w:i w:val="0"/>
                <w:color w:val="2E74B5" w:themeColor="accent1" w:themeShade="BF"/>
                <w:sz w:val="24"/>
                <w:szCs w:val="24"/>
              </w:rPr>
              <w:t>signs</w:t>
            </w:r>
            <w:r w:rsidRPr="00B8047D">
              <w:rPr>
                <w:rFonts w:ascii="Franklin Gothic Book" w:hAnsi="Franklin Gothic Book"/>
                <w:b/>
                <w:i w:val="0"/>
                <w:color w:val="2E74B5" w:themeColor="accent1" w:themeShade="BF"/>
                <w:sz w:val="24"/>
                <w:szCs w:val="24"/>
              </w:rPr>
              <w:t xml:space="preserve"> of </w:t>
            </w:r>
            <w:r w:rsidR="00343C6E" w:rsidRPr="00B8047D">
              <w:rPr>
                <w:rFonts w:ascii="Franklin Gothic Book" w:hAnsi="Franklin Gothic Book"/>
                <w:b/>
                <w:i w:val="0"/>
                <w:color w:val="2E74B5" w:themeColor="accent1" w:themeShade="BF"/>
                <w:sz w:val="24"/>
                <w:szCs w:val="24"/>
              </w:rPr>
              <w:t xml:space="preserve">these </w:t>
            </w:r>
            <w:r w:rsidRPr="00B8047D">
              <w:rPr>
                <w:rFonts w:ascii="Franklin Gothic Book" w:hAnsi="Franklin Gothic Book"/>
                <w:b/>
                <w:i w:val="0"/>
                <w:color w:val="2E74B5" w:themeColor="accent1" w:themeShade="BF"/>
                <w:sz w:val="24"/>
                <w:szCs w:val="24"/>
              </w:rPr>
              <w:t>various types of abuse</w:t>
            </w:r>
            <w:r w:rsidR="005B3EE2" w:rsidRPr="00B8047D">
              <w:rPr>
                <w:rFonts w:ascii="Franklin Gothic Book" w:hAnsi="Franklin Gothic Book"/>
                <w:b/>
                <w:i w:val="0"/>
                <w:color w:val="2E74B5" w:themeColor="accent1" w:themeShade="BF"/>
                <w:sz w:val="24"/>
                <w:szCs w:val="24"/>
              </w:rPr>
              <w:t xml:space="preserve"> in the</w:t>
            </w:r>
            <w:r w:rsidR="00946C25" w:rsidRPr="00B8047D">
              <w:rPr>
                <w:rFonts w:ascii="Franklin Gothic Book" w:hAnsi="Franklin Gothic Book"/>
                <w:b/>
                <w:i w:val="0"/>
                <w:color w:val="2E74B5" w:themeColor="accent1" w:themeShade="BF"/>
                <w:sz w:val="24"/>
                <w:szCs w:val="24"/>
              </w:rPr>
              <w:t xml:space="preserve"> population the agency or organization serves;</w:t>
            </w:r>
            <w:r w:rsidRPr="00B8047D">
              <w:rPr>
                <w:rFonts w:ascii="Franklin Gothic Book" w:hAnsi="Franklin Gothic Book"/>
                <w:b/>
                <w:i w:val="0"/>
                <w:color w:val="2E74B5" w:themeColor="accent1" w:themeShade="BF"/>
                <w:sz w:val="24"/>
                <w:szCs w:val="24"/>
              </w:rPr>
              <w:t xml:space="preserve"> </w:t>
            </w:r>
          </w:p>
          <w:p w14:paraId="212F9424" w14:textId="28940128" w:rsidR="003614BE" w:rsidRPr="00B8047D" w:rsidRDefault="009847D3" w:rsidP="00E55AF1">
            <w:pPr>
              <w:pStyle w:val="TipText"/>
              <w:numPr>
                <w:ilvl w:val="0"/>
                <w:numId w:val="26"/>
              </w:numPr>
              <w:spacing w:line="240"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b/>
                <w:i w:val="0"/>
                <w:color w:val="2E74B5" w:themeColor="accent1" w:themeShade="BF"/>
                <w:sz w:val="24"/>
                <w:szCs w:val="24"/>
              </w:rPr>
            </w:pPr>
            <w:r w:rsidRPr="00B8047D">
              <w:rPr>
                <w:rFonts w:ascii="Franklin Gothic Book" w:hAnsi="Franklin Gothic Book"/>
                <w:b/>
                <w:i w:val="0"/>
                <w:color w:val="2E74B5" w:themeColor="accent1" w:themeShade="BF"/>
                <w:sz w:val="24"/>
                <w:szCs w:val="24"/>
              </w:rPr>
              <w:t xml:space="preserve">how to report </w:t>
            </w:r>
            <w:r w:rsidR="00DF0B82" w:rsidRPr="00B8047D">
              <w:rPr>
                <w:rFonts w:ascii="Franklin Gothic Book" w:hAnsi="Franklin Gothic Book"/>
                <w:b/>
                <w:i w:val="0"/>
                <w:color w:val="2E74B5" w:themeColor="accent1" w:themeShade="BF"/>
                <w:sz w:val="24"/>
                <w:szCs w:val="24"/>
              </w:rPr>
              <w:t>abuse</w:t>
            </w:r>
            <w:r w:rsidR="00F229AC" w:rsidRPr="00B8047D">
              <w:rPr>
                <w:rFonts w:ascii="Franklin Gothic Book" w:hAnsi="Franklin Gothic Book"/>
                <w:b/>
                <w:i w:val="0"/>
                <w:color w:val="2E74B5" w:themeColor="accent1" w:themeShade="BF"/>
                <w:sz w:val="24"/>
                <w:szCs w:val="24"/>
              </w:rPr>
              <w:t xml:space="preserve"> and what happens after the report</w:t>
            </w:r>
            <w:r w:rsidRPr="00B8047D">
              <w:rPr>
                <w:rFonts w:ascii="Franklin Gothic Book" w:hAnsi="Franklin Gothic Book"/>
                <w:b/>
                <w:i w:val="0"/>
                <w:color w:val="2E74B5" w:themeColor="accent1" w:themeShade="BF"/>
                <w:sz w:val="24"/>
                <w:szCs w:val="24"/>
              </w:rPr>
              <w:t xml:space="preserve">, </w:t>
            </w:r>
            <w:r w:rsidR="003614BE" w:rsidRPr="00B8047D">
              <w:rPr>
                <w:rFonts w:ascii="Franklin Gothic Book" w:hAnsi="Franklin Gothic Book"/>
                <w:b/>
                <w:i w:val="0"/>
                <w:color w:val="2E74B5" w:themeColor="accent1" w:themeShade="BF"/>
                <w:sz w:val="24"/>
                <w:szCs w:val="24"/>
              </w:rPr>
              <w:t>including protection from retaliation for th</w:t>
            </w:r>
            <w:r w:rsidR="00284E70" w:rsidRPr="00B8047D">
              <w:rPr>
                <w:rFonts w:ascii="Franklin Gothic Book" w:hAnsi="Franklin Gothic Book"/>
                <w:b/>
                <w:i w:val="0"/>
                <w:color w:val="2E74B5" w:themeColor="accent1" w:themeShade="BF"/>
                <w:sz w:val="24"/>
                <w:szCs w:val="24"/>
              </w:rPr>
              <w:t>ose who</w:t>
            </w:r>
            <w:r w:rsidR="003614BE" w:rsidRPr="00B8047D">
              <w:rPr>
                <w:rFonts w:ascii="Franklin Gothic Book" w:hAnsi="Franklin Gothic Book"/>
                <w:b/>
                <w:i w:val="0"/>
                <w:color w:val="2E74B5" w:themeColor="accent1" w:themeShade="BF"/>
                <w:sz w:val="24"/>
                <w:szCs w:val="24"/>
              </w:rPr>
              <w:t xml:space="preserve"> report</w:t>
            </w:r>
            <w:r w:rsidR="00284E70" w:rsidRPr="00B8047D">
              <w:rPr>
                <w:rFonts w:ascii="Franklin Gothic Book" w:hAnsi="Franklin Gothic Book"/>
                <w:b/>
                <w:i w:val="0"/>
                <w:color w:val="2E74B5" w:themeColor="accent1" w:themeShade="BF"/>
                <w:sz w:val="24"/>
                <w:szCs w:val="24"/>
              </w:rPr>
              <w:t xml:space="preserve"> abuse</w:t>
            </w:r>
            <w:r w:rsidR="00946C25" w:rsidRPr="00B8047D">
              <w:rPr>
                <w:rFonts w:ascii="Franklin Gothic Book" w:hAnsi="Franklin Gothic Book"/>
                <w:b/>
                <w:i w:val="0"/>
                <w:color w:val="2E74B5" w:themeColor="accent1" w:themeShade="BF"/>
                <w:sz w:val="24"/>
                <w:szCs w:val="24"/>
              </w:rPr>
              <w:t>;</w:t>
            </w:r>
          </w:p>
          <w:p w14:paraId="3952FA87" w14:textId="50FD1A52" w:rsidR="003614BE" w:rsidRPr="00B8047D" w:rsidRDefault="009847D3" w:rsidP="00E55AF1">
            <w:pPr>
              <w:pStyle w:val="TipText"/>
              <w:numPr>
                <w:ilvl w:val="0"/>
                <w:numId w:val="26"/>
              </w:numPr>
              <w:spacing w:line="240"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b/>
                <w:i w:val="0"/>
                <w:color w:val="2E74B5" w:themeColor="accent1" w:themeShade="BF"/>
                <w:sz w:val="24"/>
                <w:szCs w:val="24"/>
              </w:rPr>
            </w:pPr>
            <w:r w:rsidRPr="00B8047D">
              <w:rPr>
                <w:rFonts w:ascii="Franklin Gothic Book" w:hAnsi="Franklin Gothic Book"/>
                <w:b/>
                <w:i w:val="0"/>
                <w:color w:val="2E74B5" w:themeColor="accent1" w:themeShade="BF"/>
                <w:sz w:val="24"/>
                <w:szCs w:val="24"/>
              </w:rPr>
              <w:t xml:space="preserve">how to prevent </w:t>
            </w:r>
            <w:r w:rsidR="00DF0B82" w:rsidRPr="00B8047D">
              <w:rPr>
                <w:rFonts w:ascii="Franklin Gothic Book" w:hAnsi="Franklin Gothic Book"/>
                <w:b/>
                <w:i w:val="0"/>
                <w:color w:val="2E74B5" w:themeColor="accent1" w:themeShade="BF"/>
                <w:sz w:val="24"/>
                <w:szCs w:val="24"/>
              </w:rPr>
              <w:t>abuse</w:t>
            </w:r>
            <w:r w:rsidRPr="00B8047D">
              <w:rPr>
                <w:rFonts w:ascii="Franklin Gothic Book" w:hAnsi="Franklin Gothic Book"/>
                <w:b/>
                <w:i w:val="0"/>
                <w:color w:val="2E74B5" w:themeColor="accent1" w:themeShade="BF"/>
                <w:sz w:val="24"/>
                <w:szCs w:val="24"/>
              </w:rPr>
              <w:t xml:space="preserve">; and </w:t>
            </w:r>
          </w:p>
          <w:p w14:paraId="3F61D187" w14:textId="18E79DDF" w:rsidR="003614BE" w:rsidRPr="00B8047D" w:rsidRDefault="009847D3" w:rsidP="00E55AF1">
            <w:pPr>
              <w:pStyle w:val="TipText"/>
              <w:numPr>
                <w:ilvl w:val="0"/>
                <w:numId w:val="26"/>
              </w:numPr>
              <w:spacing w:line="240"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b/>
                <w:i w:val="0"/>
                <w:color w:val="2E74B5" w:themeColor="accent1" w:themeShade="BF"/>
                <w:sz w:val="24"/>
                <w:szCs w:val="24"/>
              </w:rPr>
            </w:pPr>
            <w:r w:rsidRPr="00B8047D">
              <w:rPr>
                <w:rFonts w:ascii="Franklin Gothic Book" w:hAnsi="Franklin Gothic Book"/>
                <w:b/>
                <w:i w:val="0"/>
                <w:color w:val="2E74B5" w:themeColor="accent1" w:themeShade="BF"/>
                <w:sz w:val="24"/>
                <w:szCs w:val="24"/>
              </w:rPr>
              <w:t xml:space="preserve">how to care for </w:t>
            </w:r>
            <w:r w:rsidR="00946C25" w:rsidRPr="00B8047D">
              <w:rPr>
                <w:rFonts w:ascii="Franklin Gothic Book" w:hAnsi="Franklin Gothic Book"/>
                <w:b/>
                <w:i w:val="0"/>
                <w:color w:val="2E74B5" w:themeColor="accent1" w:themeShade="BF"/>
                <w:sz w:val="24"/>
                <w:szCs w:val="24"/>
              </w:rPr>
              <w:t xml:space="preserve">the victim </w:t>
            </w:r>
            <w:r w:rsidRPr="00B8047D">
              <w:rPr>
                <w:rFonts w:ascii="Franklin Gothic Book" w:hAnsi="Franklin Gothic Book"/>
                <w:b/>
                <w:i w:val="0"/>
                <w:color w:val="2E74B5" w:themeColor="accent1" w:themeShade="BF"/>
                <w:sz w:val="24"/>
                <w:szCs w:val="24"/>
              </w:rPr>
              <w:t xml:space="preserve">who has been abused, </w:t>
            </w:r>
            <w:r w:rsidR="00AD470C" w:rsidRPr="00B8047D">
              <w:rPr>
                <w:rFonts w:ascii="Franklin Gothic Book" w:hAnsi="Franklin Gothic Book"/>
                <w:b/>
                <w:i w:val="0"/>
                <w:color w:val="2E74B5" w:themeColor="accent1" w:themeShade="BF"/>
                <w:sz w:val="24"/>
                <w:szCs w:val="24"/>
              </w:rPr>
              <w:t>including how to refer to b</w:t>
            </w:r>
            <w:r w:rsidR="00B4259A" w:rsidRPr="00B8047D">
              <w:rPr>
                <w:rFonts w:ascii="Franklin Gothic Book" w:hAnsi="Franklin Gothic Book"/>
                <w:b/>
                <w:i w:val="0"/>
                <w:color w:val="2E74B5" w:themeColor="accent1" w:themeShade="BF"/>
                <w:sz w:val="24"/>
                <w:szCs w:val="24"/>
              </w:rPr>
              <w:t xml:space="preserve">ehavioral health services or </w:t>
            </w:r>
            <w:r w:rsidRPr="00B8047D">
              <w:rPr>
                <w:rFonts w:ascii="Franklin Gothic Book" w:hAnsi="Franklin Gothic Book"/>
                <w:b/>
                <w:i w:val="0"/>
                <w:color w:val="2E74B5" w:themeColor="accent1" w:themeShade="BF"/>
                <w:sz w:val="24"/>
                <w:szCs w:val="24"/>
              </w:rPr>
              <w:t>trauma-informed care.</w:t>
            </w:r>
            <w:r w:rsidR="00F229AC" w:rsidRPr="00B8047D">
              <w:rPr>
                <w:rFonts w:ascii="Franklin Gothic Book" w:hAnsi="Franklin Gothic Book"/>
                <w:b/>
                <w:i w:val="0"/>
                <w:color w:val="2E74B5" w:themeColor="accent1" w:themeShade="BF"/>
                <w:sz w:val="24"/>
                <w:szCs w:val="24"/>
              </w:rPr>
              <w:t xml:space="preserve"> </w:t>
            </w:r>
          </w:p>
          <w:p w14:paraId="56140657" w14:textId="77777777" w:rsidR="005040B0" w:rsidRPr="00B8047D" w:rsidRDefault="005040B0" w:rsidP="003614BE">
            <w:pPr>
              <w:pStyle w:val="TipText"/>
              <w:spacing w:line="240"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b/>
                <w:i w:val="0"/>
                <w:color w:val="2E74B5" w:themeColor="accent1" w:themeShade="BF"/>
                <w:sz w:val="24"/>
                <w:szCs w:val="24"/>
              </w:rPr>
            </w:pPr>
          </w:p>
          <w:p w14:paraId="09DDD33F" w14:textId="59442E37" w:rsidR="007F660D" w:rsidRPr="00B8047D" w:rsidRDefault="00E55AF1" w:rsidP="003614BE">
            <w:pPr>
              <w:pStyle w:val="TipText"/>
              <w:spacing w:line="240"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b/>
                <w:i w:val="0"/>
                <w:color w:val="2E74B5" w:themeColor="accent1" w:themeShade="BF"/>
                <w:sz w:val="24"/>
                <w:szCs w:val="24"/>
              </w:rPr>
            </w:pPr>
            <w:r w:rsidRPr="00B8047D">
              <w:rPr>
                <w:rFonts w:ascii="Franklin Gothic Book" w:hAnsi="Franklin Gothic Book"/>
                <w:b/>
                <w:i w:val="0"/>
                <w:color w:val="2E74B5" w:themeColor="accent1" w:themeShade="BF"/>
                <w:sz w:val="24"/>
                <w:szCs w:val="24"/>
              </w:rPr>
              <w:lastRenderedPageBreak/>
              <w:t xml:space="preserve">B. </w:t>
            </w:r>
            <w:r w:rsidR="0052130A" w:rsidRPr="00B8047D">
              <w:rPr>
                <w:rFonts w:ascii="Franklin Gothic Book" w:hAnsi="Franklin Gothic Book"/>
                <w:b/>
                <w:i w:val="0"/>
                <w:color w:val="2E74B5" w:themeColor="accent1" w:themeShade="BF"/>
                <w:sz w:val="24"/>
                <w:szCs w:val="24"/>
              </w:rPr>
              <w:t xml:space="preserve">Stiffer penalties: </w:t>
            </w:r>
          </w:p>
          <w:p w14:paraId="34129F30" w14:textId="2467CE47" w:rsidR="007F660D" w:rsidRPr="00B8047D" w:rsidRDefault="0052130A" w:rsidP="00E55AF1">
            <w:pPr>
              <w:pStyle w:val="TipText"/>
              <w:numPr>
                <w:ilvl w:val="0"/>
                <w:numId w:val="27"/>
              </w:numPr>
              <w:spacing w:line="240"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b/>
                <w:i w:val="0"/>
                <w:color w:val="2E74B5" w:themeColor="accent1" w:themeShade="BF"/>
                <w:sz w:val="24"/>
                <w:szCs w:val="24"/>
              </w:rPr>
            </w:pPr>
            <w:r w:rsidRPr="00B8047D">
              <w:rPr>
                <w:rFonts w:ascii="Franklin Gothic Book" w:hAnsi="Franklin Gothic Book"/>
                <w:b/>
                <w:i w:val="0"/>
                <w:color w:val="2E74B5" w:themeColor="accent1" w:themeShade="BF"/>
                <w:sz w:val="24"/>
                <w:szCs w:val="24"/>
              </w:rPr>
              <w:t xml:space="preserve">Elevate the penalty for failing to report abuse of vulnerable adults from a </w:t>
            </w:r>
            <w:r w:rsidR="006051E2" w:rsidRPr="00B8047D">
              <w:rPr>
                <w:rFonts w:ascii="Franklin Gothic Book" w:hAnsi="Franklin Gothic Book"/>
                <w:b/>
                <w:i w:val="0"/>
                <w:color w:val="2E74B5" w:themeColor="accent1" w:themeShade="BF"/>
                <w:sz w:val="24"/>
                <w:szCs w:val="24"/>
              </w:rPr>
              <w:t>class 1 m</w:t>
            </w:r>
            <w:r w:rsidRPr="00B8047D">
              <w:rPr>
                <w:rFonts w:ascii="Franklin Gothic Book" w:hAnsi="Franklin Gothic Book"/>
                <w:b/>
                <w:i w:val="0"/>
                <w:color w:val="2E74B5" w:themeColor="accent1" w:themeShade="BF"/>
                <w:sz w:val="24"/>
                <w:szCs w:val="24"/>
              </w:rPr>
              <w:t xml:space="preserve">isdemeanor to a </w:t>
            </w:r>
            <w:r w:rsidR="006051E2" w:rsidRPr="00B8047D">
              <w:rPr>
                <w:rFonts w:ascii="Franklin Gothic Book" w:hAnsi="Franklin Gothic Book"/>
                <w:b/>
                <w:i w:val="0"/>
                <w:color w:val="2E74B5" w:themeColor="accent1" w:themeShade="BF"/>
                <w:sz w:val="24"/>
                <w:szCs w:val="24"/>
              </w:rPr>
              <w:t>class 6 f</w:t>
            </w:r>
            <w:r w:rsidRPr="00B8047D">
              <w:rPr>
                <w:rFonts w:ascii="Franklin Gothic Book" w:hAnsi="Franklin Gothic Book"/>
                <w:b/>
                <w:i w:val="0"/>
                <w:color w:val="2E74B5" w:themeColor="accent1" w:themeShade="BF"/>
                <w:sz w:val="24"/>
                <w:szCs w:val="24"/>
              </w:rPr>
              <w:t>elony, as consistent with non-compliance of mandatory reporting in child abuse cases.</w:t>
            </w:r>
            <w:r w:rsidR="00743F1D" w:rsidRPr="00B8047D">
              <w:rPr>
                <w:rFonts w:ascii="Franklin Gothic Book" w:hAnsi="Franklin Gothic Book"/>
                <w:b/>
                <w:i w:val="0"/>
                <w:color w:val="2E74B5" w:themeColor="accent1" w:themeShade="BF"/>
                <w:sz w:val="24"/>
                <w:szCs w:val="24"/>
              </w:rPr>
              <w:t xml:space="preserve"> </w:t>
            </w:r>
          </w:p>
          <w:p w14:paraId="26B002A2" w14:textId="48C476E9" w:rsidR="0052130A" w:rsidRPr="00B8047D" w:rsidRDefault="00743F1D" w:rsidP="00E55AF1">
            <w:pPr>
              <w:pStyle w:val="TipText"/>
              <w:numPr>
                <w:ilvl w:val="0"/>
                <w:numId w:val="27"/>
              </w:numPr>
              <w:spacing w:line="240"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b/>
                <w:i w:val="0"/>
                <w:color w:val="2E74B5" w:themeColor="accent1" w:themeShade="BF"/>
                <w:sz w:val="24"/>
                <w:szCs w:val="24"/>
              </w:rPr>
            </w:pPr>
            <w:r w:rsidRPr="00B8047D">
              <w:rPr>
                <w:rFonts w:ascii="Franklin Gothic Book" w:hAnsi="Franklin Gothic Book"/>
                <w:b/>
                <w:i w:val="0"/>
                <w:color w:val="2E74B5" w:themeColor="accent1" w:themeShade="BF"/>
                <w:sz w:val="24"/>
                <w:szCs w:val="24"/>
              </w:rPr>
              <w:t>Administer</w:t>
            </w:r>
            <w:r w:rsidR="00F229AC" w:rsidRPr="00B8047D">
              <w:rPr>
                <w:rFonts w:ascii="Franklin Gothic Book" w:hAnsi="Franklin Gothic Book"/>
                <w:b/>
                <w:i w:val="0"/>
                <w:color w:val="2E74B5" w:themeColor="accent1" w:themeShade="BF"/>
                <w:sz w:val="24"/>
                <w:szCs w:val="24"/>
              </w:rPr>
              <w:t xml:space="preserve"> </w:t>
            </w:r>
            <w:r w:rsidRPr="00B8047D">
              <w:rPr>
                <w:rFonts w:ascii="Franklin Gothic Book" w:hAnsi="Franklin Gothic Book"/>
                <w:b/>
                <w:i w:val="0"/>
                <w:color w:val="2E74B5" w:themeColor="accent1" w:themeShade="BF"/>
                <w:sz w:val="24"/>
                <w:szCs w:val="24"/>
              </w:rPr>
              <w:t xml:space="preserve">financial sanctions </w:t>
            </w:r>
            <w:r w:rsidR="00D26A9E" w:rsidRPr="00B8047D">
              <w:rPr>
                <w:rFonts w:ascii="Franklin Gothic Book" w:hAnsi="Franklin Gothic Book"/>
                <w:b/>
                <w:i w:val="0"/>
                <w:color w:val="2E74B5" w:themeColor="accent1" w:themeShade="BF"/>
                <w:sz w:val="24"/>
                <w:szCs w:val="24"/>
              </w:rPr>
              <w:t xml:space="preserve">with escalating penalties </w:t>
            </w:r>
            <w:r w:rsidRPr="00B8047D">
              <w:rPr>
                <w:rFonts w:ascii="Franklin Gothic Book" w:hAnsi="Franklin Gothic Book"/>
                <w:b/>
                <w:i w:val="0"/>
                <w:color w:val="2E74B5" w:themeColor="accent1" w:themeShade="BF"/>
                <w:sz w:val="24"/>
                <w:szCs w:val="24"/>
              </w:rPr>
              <w:t xml:space="preserve">to organizations that fail to comply with </w:t>
            </w:r>
            <w:r w:rsidR="00946C25" w:rsidRPr="00B8047D">
              <w:rPr>
                <w:rFonts w:ascii="Franklin Gothic Book" w:hAnsi="Franklin Gothic Book"/>
                <w:b/>
                <w:i w:val="0"/>
                <w:color w:val="2E74B5" w:themeColor="accent1" w:themeShade="BF"/>
                <w:sz w:val="24"/>
                <w:szCs w:val="24"/>
              </w:rPr>
              <w:t>a</w:t>
            </w:r>
            <w:r w:rsidRPr="00B8047D">
              <w:rPr>
                <w:rFonts w:ascii="Franklin Gothic Book" w:hAnsi="Franklin Gothic Book"/>
                <w:b/>
                <w:i w:val="0"/>
                <w:color w:val="2E74B5" w:themeColor="accent1" w:themeShade="BF"/>
                <w:sz w:val="24"/>
                <w:szCs w:val="24"/>
              </w:rPr>
              <w:t>ny requirement of this provision.</w:t>
            </w:r>
          </w:p>
          <w:p w14:paraId="4961CB7B" w14:textId="42CC5BA6" w:rsidR="0052130A" w:rsidRPr="00B8047D" w:rsidRDefault="00E55AF1" w:rsidP="00716B22">
            <w:pPr>
              <w:pStyle w:val="TipText"/>
              <w:spacing w:line="240"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b/>
                <w:i w:val="0"/>
                <w:color w:val="2E74B5" w:themeColor="accent1" w:themeShade="BF"/>
                <w:sz w:val="24"/>
                <w:szCs w:val="24"/>
              </w:rPr>
            </w:pPr>
            <w:r w:rsidRPr="00B8047D">
              <w:rPr>
                <w:rFonts w:ascii="Franklin Gothic Book" w:hAnsi="Franklin Gothic Book"/>
                <w:b/>
                <w:i w:val="0"/>
                <w:color w:val="2E74B5" w:themeColor="accent1" w:themeShade="BF"/>
                <w:sz w:val="24"/>
                <w:szCs w:val="24"/>
              </w:rPr>
              <w:t xml:space="preserve">C. </w:t>
            </w:r>
            <w:r w:rsidR="0052130A" w:rsidRPr="00B8047D">
              <w:rPr>
                <w:rFonts w:ascii="Franklin Gothic Book" w:hAnsi="Franklin Gothic Book"/>
                <w:b/>
                <w:i w:val="0"/>
                <w:color w:val="2E74B5" w:themeColor="accent1" w:themeShade="BF"/>
                <w:sz w:val="24"/>
                <w:szCs w:val="24"/>
              </w:rPr>
              <w:t>Protecting th</w:t>
            </w:r>
            <w:r w:rsidR="00284E70" w:rsidRPr="00B8047D">
              <w:rPr>
                <w:rFonts w:ascii="Franklin Gothic Book" w:hAnsi="Franklin Gothic Book"/>
                <w:b/>
                <w:i w:val="0"/>
                <w:color w:val="2E74B5" w:themeColor="accent1" w:themeShade="BF"/>
                <w:sz w:val="24"/>
                <w:szCs w:val="24"/>
              </w:rPr>
              <w:t>ose who report abuse</w:t>
            </w:r>
            <w:r w:rsidR="0052130A" w:rsidRPr="00B8047D">
              <w:rPr>
                <w:rFonts w:ascii="Franklin Gothic Book" w:hAnsi="Franklin Gothic Book"/>
                <w:b/>
                <w:i w:val="0"/>
                <w:color w:val="2E74B5" w:themeColor="accent1" w:themeShade="BF"/>
                <w:sz w:val="24"/>
                <w:szCs w:val="24"/>
              </w:rPr>
              <w:t xml:space="preserve">: Insert </w:t>
            </w:r>
            <w:r w:rsidR="00946C25" w:rsidRPr="00B8047D">
              <w:rPr>
                <w:rFonts w:ascii="Franklin Gothic Book" w:hAnsi="Franklin Gothic Book"/>
                <w:b/>
                <w:i w:val="0"/>
                <w:color w:val="2E74B5" w:themeColor="accent1" w:themeShade="BF"/>
                <w:sz w:val="24"/>
                <w:szCs w:val="24"/>
              </w:rPr>
              <w:t xml:space="preserve">legislative </w:t>
            </w:r>
            <w:r w:rsidR="0052130A" w:rsidRPr="00B8047D">
              <w:rPr>
                <w:rFonts w:ascii="Franklin Gothic Book" w:hAnsi="Franklin Gothic Book"/>
                <w:b/>
                <w:i w:val="0"/>
                <w:color w:val="2E74B5" w:themeColor="accent1" w:themeShade="BF"/>
                <w:sz w:val="24"/>
                <w:szCs w:val="24"/>
              </w:rPr>
              <w:t xml:space="preserve">language that protects the </w:t>
            </w:r>
            <w:r w:rsidR="00AD470C" w:rsidRPr="00B8047D">
              <w:rPr>
                <w:rFonts w:ascii="Franklin Gothic Book" w:hAnsi="Franklin Gothic Book"/>
                <w:b/>
                <w:i w:val="0"/>
                <w:color w:val="2E74B5" w:themeColor="accent1" w:themeShade="BF"/>
                <w:sz w:val="24"/>
                <w:szCs w:val="24"/>
              </w:rPr>
              <w:t xml:space="preserve">mandatory </w:t>
            </w:r>
            <w:r w:rsidR="0052130A" w:rsidRPr="00B8047D">
              <w:rPr>
                <w:rFonts w:ascii="Franklin Gothic Book" w:hAnsi="Franklin Gothic Book"/>
                <w:b/>
                <w:i w:val="0"/>
                <w:color w:val="2E74B5" w:themeColor="accent1" w:themeShade="BF"/>
                <w:sz w:val="24"/>
                <w:szCs w:val="24"/>
              </w:rPr>
              <w:t xml:space="preserve">reporter from retaliation. </w:t>
            </w:r>
          </w:p>
        </w:tc>
      </w:tr>
    </w:tbl>
    <w:bookmarkEnd w:id="0"/>
    <w:p w14:paraId="4883DC6C" w14:textId="77777777" w:rsidR="00E55AF1" w:rsidRDefault="005B3EE2" w:rsidP="003614BE">
      <w:pPr>
        <w:spacing w:before="120" w:after="120" w:line="240" w:lineRule="auto"/>
        <w:rPr>
          <w:rFonts w:ascii="Franklin Gothic Book" w:hAnsi="Franklin Gothic Book"/>
          <w:color w:val="auto"/>
          <w:sz w:val="24"/>
          <w:szCs w:val="24"/>
        </w:rPr>
      </w:pPr>
      <w:r w:rsidRPr="00030824">
        <w:rPr>
          <w:rFonts w:ascii="Franklin Gothic Book" w:hAnsi="Franklin Gothic Book"/>
          <w:b/>
          <w:color w:val="auto"/>
          <w:sz w:val="24"/>
          <w:szCs w:val="24"/>
        </w:rPr>
        <w:lastRenderedPageBreak/>
        <w:t>Background:</w:t>
      </w:r>
      <w:r w:rsidR="004A0274" w:rsidRPr="0022698C">
        <w:rPr>
          <w:rFonts w:ascii="Franklin Gothic Book" w:hAnsi="Franklin Gothic Book"/>
          <w:color w:val="auto"/>
          <w:sz w:val="24"/>
          <w:szCs w:val="24"/>
        </w:rPr>
        <w:t xml:space="preserve"> </w:t>
      </w:r>
    </w:p>
    <w:p w14:paraId="5F56F70A" w14:textId="2C633D43" w:rsidR="00EE696A" w:rsidRPr="0022698C" w:rsidRDefault="00E55AF1" w:rsidP="003614BE">
      <w:pPr>
        <w:spacing w:before="120" w:after="120" w:line="240" w:lineRule="auto"/>
        <w:rPr>
          <w:rFonts w:ascii="Franklin Gothic Book" w:hAnsi="Franklin Gothic Book"/>
          <w:color w:val="auto"/>
          <w:sz w:val="24"/>
          <w:szCs w:val="24"/>
        </w:rPr>
      </w:pPr>
      <w:r w:rsidRPr="00E55AF1">
        <w:rPr>
          <w:rFonts w:ascii="Franklin Gothic Book" w:hAnsi="Franklin Gothic Book"/>
          <w:b/>
          <w:color w:val="auto"/>
          <w:sz w:val="24"/>
          <w:szCs w:val="24"/>
        </w:rPr>
        <w:t>A</w:t>
      </w:r>
      <w:r>
        <w:rPr>
          <w:rFonts w:ascii="Franklin Gothic Book" w:hAnsi="Franklin Gothic Book"/>
          <w:color w:val="auto"/>
          <w:sz w:val="24"/>
          <w:szCs w:val="24"/>
        </w:rPr>
        <w:t xml:space="preserve">.   </w:t>
      </w:r>
      <w:r w:rsidR="004A0274" w:rsidRPr="0022698C">
        <w:rPr>
          <w:rFonts w:ascii="Franklin Gothic Book" w:hAnsi="Franklin Gothic Book"/>
          <w:color w:val="auto"/>
          <w:sz w:val="24"/>
          <w:szCs w:val="24"/>
        </w:rPr>
        <w:t xml:space="preserve">Many </w:t>
      </w:r>
      <w:r w:rsidR="003614BE" w:rsidRPr="0022698C">
        <w:rPr>
          <w:rFonts w:ascii="Franklin Gothic Book" w:hAnsi="Franklin Gothic Book"/>
          <w:color w:val="auto"/>
          <w:sz w:val="24"/>
          <w:szCs w:val="24"/>
        </w:rPr>
        <w:t xml:space="preserve">staff </w:t>
      </w:r>
      <w:r w:rsidR="00014468">
        <w:rPr>
          <w:rFonts w:ascii="Franklin Gothic Book" w:hAnsi="Franklin Gothic Book"/>
          <w:color w:val="auto"/>
          <w:sz w:val="24"/>
          <w:szCs w:val="24"/>
        </w:rPr>
        <w:t>at</w:t>
      </w:r>
      <w:r w:rsidR="00D65A14">
        <w:rPr>
          <w:rFonts w:ascii="Franklin Gothic Book" w:hAnsi="Franklin Gothic Book"/>
          <w:color w:val="auto"/>
          <w:sz w:val="24"/>
          <w:szCs w:val="24"/>
        </w:rPr>
        <w:t xml:space="preserve"> state agencies, schools, provider organizations, and others who work with people with disabilities </w:t>
      </w:r>
      <w:r w:rsidR="003614BE" w:rsidRPr="0022698C">
        <w:rPr>
          <w:rFonts w:ascii="Franklin Gothic Book" w:hAnsi="Franklin Gothic Book"/>
          <w:color w:val="auto"/>
          <w:sz w:val="24"/>
          <w:szCs w:val="24"/>
        </w:rPr>
        <w:t>may</w:t>
      </w:r>
      <w:r w:rsidR="004A0274" w:rsidRPr="0022698C">
        <w:rPr>
          <w:rFonts w:ascii="Franklin Gothic Book" w:hAnsi="Franklin Gothic Book"/>
          <w:color w:val="auto"/>
          <w:sz w:val="24"/>
          <w:szCs w:val="24"/>
        </w:rPr>
        <w:t xml:space="preserve"> not </w:t>
      </w:r>
      <w:r w:rsidR="007957D6">
        <w:rPr>
          <w:rFonts w:ascii="Franklin Gothic Book" w:hAnsi="Franklin Gothic Book"/>
          <w:color w:val="auto"/>
          <w:sz w:val="24"/>
          <w:szCs w:val="24"/>
        </w:rPr>
        <w:t xml:space="preserve">be </w:t>
      </w:r>
      <w:r w:rsidR="004A0274" w:rsidRPr="0022698C">
        <w:rPr>
          <w:rFonts w:ascii="Franklin Gothic Book" w:hAnsi="Franklin Gothic Book"/>
          <w:color w:val="auto"/>
          <w:sz w:val="24"/>
          <w:szCs w:val="24"/>
        </w:rPr>
        <w:t>able to recognize signs of abuse for those who have intellectual disabilities</w:t>
      </w:r>
      <w:r w:rsidR="00B07CA4">
        <w:rPr>
          <w:rFonts w:ascii="Franklin Gothic Book" w:hAnsi="Franklin Gothic Book"/>
          <w:color w:val="auto"/>
          <w:sz w:val="24"/>
          <w:szCs w:val="24"/>
        </w:rPr>
        <w:t xml:space="preserve"> or dementia,</w:t>
      </w:r>
      <w:r w:rsidR="004A0274" w:rsidRPr="0022698C">
        <w:rPr>
          <w:rFonts w:ascii="Franklin Gothic Book" w:hAnsi="Franklin Gothic Book"/>
          <w:color w:val="auto"/>
          <w:sz w:val="24"/>
          <w:szCs w:val="24"/>
        </w:rPr>
        <w:t xml:space="preserve"> or </w:t>
      </w:r>
      <w:r w:rsidR="007A3546">
        <w:rPr>
          <w:rFonts w:ascii="Franklin Gothic Book" w:hAnsi="Franklin Gothic Book"/>
          <w:color w:val="auto"/>
          <w:sz w:val="24"/>
          <w:szCs w:val="24"/>
        </w:rPr>
        <w:t xml:space="preserve">individuals </w:t>
      </w:r>
      <w:r w:rsidR="004A0274" w:rsidRPr="0022698C">
        <w:rPr>
          <w:rFonts w:ascii="Franklin Gothic Book" w:hAnsi="Franklin Gothic Book"/>
          <w:color w:val="auto"/>
          <w:sz w:val="24"/>
          <w:szCs w:val="24"/>
        </w:rPr>
        <w:t>who are non-verbal</w:t>
      </w:r>
      <w:r w:rsidR="00AD470C">
        <w:rPr>
          <w:rFonts w:ascii="Franklin Gothic Book" w:hAnsi="Franklin Gothic Book"/>
          <w:color w:val="auto"/>
          <w:sz w:val="24"/>
          <w:szCs w:val="24"/>
        </w:rPr>
        <w:t>. Many staff may not</w:t>
      </w:r>
      <w:r w:rsidR="003614BE" w:rsidRPr="0022698C">
        <w:rPr>
          <w:rFonts w:ascii="Franklin Gothic Book" w:hAnsi="Franklin Gothic Book"/>
          <w:color w:val="auto"/>
          <w:sz w:val="24"/>
          <w:szCs w:val="24"/>
        </w:rPr>
        <w:t xml:space="preserve"> </w:t>
      </w:r>
      <w:r w:rsidR="00FD1549" w:rsidRPr="0022698C">
        <w:rPr>
          <w:rFonts w:ascii="Franklin Gothic Book" w:hAnsi="Franklin Gothic Book"/>
          <w:color w:val="auto"/>
          <w:sz w:val="24"/>
          <w:szCs w:val="24"/>
        </w:rPr>
        <w:t xml:space="preserve">know what to do if they see </w:t>
      </w:r>
      <w:r w:rsidR="003614BE" w:rsidRPr="0022698C">
        <w:rPr>
          <w:rFonts w:ascii="Franklin Gothic Book" w:hAnsi="Franklin Gothic Book"/>
          <w:color w:val="auto"/>
          <w:sz w:val="24"/>
          <w:szCs w:val="24"/>
        </w:rPr>
        <w:t>abuse</w:t>
      </w:r>
      <w:r w:rsidR="004A0274" w:rsidRPr="0022698C">
        <w:rPr>
          <w:rFonts w:ascii="Franklin Gothic Book" w:hAnsi="Franklin Gothic Book"/>
          <w:color w:val="auto"/>
          <w:sz w:val="24"/>
          <w:szCs w:val="24"/>
        </w:rPr>
        <w:t xml:space="preserve">. </w:t>
      </w:r>
      <w:r w:rsidR="00EA04D1">
        <w:rPr>
          <w:rFonts w:ascii="Franklin Gothic Book" w:hAnsi="Franklin Gothic Book"/>
          <w:color w:val="auto"/>
          <w:sz w:val="24"/>
          <w:szCs w:val="24"/>
        </w:rPr>
        <w:t>Unfortunately, th</w:t>
      </w:r>
      <w:r w:rsidR="005B3EE2" w:rsidRPr="0022698C">
        <w:rPr>
          <w:rFonts w:ascii="Franklin Gothic Book" w:hAnsi="Franklin Gothic Book"/>
          <w:color w:val="auto"/>
          <w:sz w:val="24"/>
          <w:szCs w:val="24"/>
        </w:rPr>
        <w:t xml:space="preserve">ere are currently no state legislative requirements </w:t>
      </w:r>
      <w:r w:rsidR="00EA04D1">
        <w:rPr>
          <w:rFonts w:ascii="Franklin Gothic Book" w:hAnsi="Franklin Gothic Book"/>
          <w:color w:val="auto"/>
          <w:sz w:val="24"/>
          <w:szCs w:val="24"/>
        </w:rPr>
        <w:t xml:space="preserve">regarding </w:t>
      </w:r>
      <w:r w:rsidR="005B3EE2" w:rsidRPr="0022698C">
        <w:rPr>
          <w:rFonts w:ascii="Franklin Gothic Book" w:hAnsi="Franklin Gothic Book"/>
          <w:color w:val="auto"/>
          <w:sz w:val="24"/>
          <w:szCs w:val="24"/>
        </w:rPr>
        <w:t>training for “mandatory reporting” for children or “duty to report” for vulnerable adults. In additi</w:t>
      </w:r>
      <w:r w:rsidR="00FD1549" w:rsidRPr="0022698C">
        <w:rPr>
          <w:rFonts w:ascii="Franklin Gothic Book" w:hAnsi="Franklin Gothic Book"/>
          <w:color w:val="auto"/>
          <w:sz w:val="24"/>
          <w:szCs w:val="24"/>
        </w:rPr>
        <w:t>on</w:t>
      </w:r>
      <w:r w:rsidR="005B3EE2" w:rsidRPr="0022698C">
        <w:rPr>
          <w:rFonts w:ascii="Franklin Gothic Book" w:hAnsi="Franklin Gothic Book"/>
          <w:color w:val="auto"/>
          <w:sz w:val="24"/>
          <w:szCs w:val="24"/>
        </w:rPr>
        <w:t xml:space="preserve">, there </w:t>
      </w:r>
      <w:r w:rsidR="00EE696A" w:rsidRPr="0022698C">
        <w:rPr>
          <w:rFonts w:ascii="Franklin Gothic Book" w:hAnsi="Franklin Gothic Book"/>
          <w:color w:val="auto"/>
          <w:sz w:val="24"/>
          <w:szCs w:val="24"/>
        </w:rPr>
        <w:t>are</w:t>
      </w:r>
      <w:r w:rsidR="005B3EE2" w:rsidRPr="0022698C">
        <w:rPr>
          <w:rFonts w:ascii="Franklin Gothic Book" w:hAnsi="Franklin Gothic Book"/>
          <w:color w:val="auto"/>
          <w:sz w:val="24"/>
          <w:szCs w:val="24"/>
        </w:rPr>
        <w:t xml:space="preserve"> no consistent training requirements across residential and other Medicaid-funded community-based settings, such as day treatment and employment </w:t>
      </w:r>
      <w:r w:rsidR="00EE696A" w:rsidRPr="0022698C">
        <w:rPr>
          <w:rFonts w:ascii="Franklin Gothic Book" w:hAnsi="Franklin Gothic Book"/>
          <w:color w:val="auto"/>
          <w:sz w:val="24"/>
          <w:szCs w:val="24"/>
        </w:rPr>
        <w:t xml:space="preserve">support </w:t>
      </w:r>
      <w:r w:rsidR="005B3EE2" w:rsidRPr="0022698C">
        <w:rPr>
          <w:rFonts w:ascii="Franklin Gothic Book" w:hAnsi="Franklin Gothic Book"/>
          <w:color w:val="auto"/>
          <w:sz w:val="24"/>
          <w:szCs w:val="24"/>
        </w:rPr>
        <w:t>services</w:t>
      </w:r>
      <w:r w:rsidR="00EE696A" w:rsidRPr="0022698C">
        <w:rPr>
          <w:rFonts w:ascii="Franklin Gothic Book" w:hAnsi="Franklin Gothic Book"/>
          <w:color w:val="auto"/>
          <w:sz w:val="24"/>
          <w:szCs w:val="24"/>
        </w:rPr>
        <w:t>:</w:t>
      </w:r>
    </w:p>
    <w:p w14:paraId="26502FE6" w14:textId="50920976" w:rsidR="00EE696A" w:rsidRPr="0022698C" w:rsidRDefault="005B3EE2" w:rsidP="003614BE">
      <w:pPr>
        <w:pStyle w:val="ListParagraph"/>
        <w:numPr>
          <w:ilvl w:val="0"/>
          <w:numId w:val="16"/>
        </w:numPr>
        <w:spacing w:line="240" w:lineRule="auto"/>
        <w:contextualSpacing w:val="0"/>
        <w:rPr>
          <w:color w:val="auto"/>
        </w:rPr>
      </w:pPr>
      <w:r w:rsidRPr="0022698C">
        <w:rPr>
          <w:rFonts w:ascii="Franklin Gothic Book" w:hAnsi="Franklin Gothic Book"/>
          <w:color w:val="auto"/>
          <w:sz w:val="24"/>
          <w:szCs w:val="24"/>
        </w:rPr>
        <w:t xml:space="preserve">Group homes are not required to deliver training beyond </w:t>
      </w:r>
      <w:r w:rsidR="0062642A">
        <w:rPr>
          <w:rFonts w:ascii="Franklin Gothic Book" w:hAnsi="Franklin Gothic Book"/>
          <w:color w:val="auto"/>
          <w:sz w:val="24"/>
          <w:szCs w:val="24"/>
        </w:rPr>
        <w:t xml:space="preserve">general </w:t>
      </w:r>
      <w:r w:rsidR="00EA04D1">
        <w:rPr>
          <w:rFonts w:ascii="Franklin Gothic Book" w:hAnsi="Franklin Gothic Book"/>
          <w:color w:val="auto"/>
          <w:sz w:val="24"/>
          <w:szCs w:val="24"/>
        </w:rPr>
        <w:t>“</w:t>
      </w:r>
      <w:r w:rsidRPr="0022698C">
        <w:rPr>
          <w:rFonts w:ascii="Franklin Gothic Book" w:hAnsi="Franklin Gothic Book"/>
          <w:color w:val="auto"/>
          <w:sz w:val="24"/>
          <w:szCs w:val="24"/>
        </w:rPr>
        <w:t>abuse and neglect</w:t>
      </w:r>
      <w:r w:rsidR="00EA04D1">
        <w:rPr>
          <w:rFonts w:ascii="Franklin Gothic Book" w:hAnsi="Franklin Gothic Book"/>
          <w:color w:val="auto"/>
          <w:sz w:val="24"/>
          <w:szCs w:val="24"/>
        </w:rPr>
        <w:t>,” which is ill-defined by the current law.</w:t>
      </w:r>
      <w:r w:rsidR="00EE696A" w:rsidRPr="0022698C">
        <w:rPr>
          <w:rFonts w:ascii="Franklin Gothic Book" w:hAnsi="Franklin Gothic Book"/>
          <w:color w:val="auto"/>
          <w:sz w:val="24"/>
          <w:szCs w:val="24"/>
        </w:rPr>
        <w:t xml:space="preserve"> Current requirements in the Arizona </w:t>
      </w:r>
      <w:r w:rsidR="0062642A">
        <w:rPr>
          <w:rFonts w:ascii="Franklin Gothic Book" w:hAnsi="Franklin Gothic Book"/>
          <w:color w:val="auto"/>
          <w:sz w:val="24"/>
          <w:szCs w:val="24"/>
        </w:rPr>
        <w:t>A</w:t>
      </w:r>
      <w:r w:rsidR="00EE696A" w:rsidRPr="0022698C">
        <w:rPr>
          <w:rFonts w:ascii="Franklin Gothic Book" w:hAnsi="Franklin Gothic Book"/>
          <w:color w:val="auto"/>
          <w:sz w:val="24"/>
          <w:szCs w:val="24"/>
        </w:rPr>
        <w:t>dministrativ</w:t>
      </w:r>
      <w:r w:rsidR="003614BE" w:rsidRPr="0022698C">
        <w:rPr>
          <w:rFonts w:ascii="Franklin Gothic Book" w:hAnsi="Franklin Gothic Book"/>
          <w:color w:val="auto"/>
          <w:sz w:val="24"/>
          <w:szCs w:val="24"/>
        </w:rPr>
        <w:t xml:space="preserve">e </w:t>
      </w:r>
      <w:r w:rsidR="0062642A">
        <w:rPr>
          <w:rFonts w:ascii="Franklin Gothic Book" w:hAnsi="Franklin Gothic Book"/>
          <w:color w:val="auto"/>
          <w:sz w:val="24"/>
          <w:szCs w:val="24"/>
        </w:rPr>
        <w:t>C</w:t>
      </w:r>
      <w:r w:rsidR="00EE696A" w:rsidRPr="0022698C">
        <w:rPr>
          <w:rFonts w:ascii="Franklin Gothic Book" w:hAnsi="Franklin Gothic Book"/>
          <w:color w:val="auto"/>
          <w:sz w:val="24"/>
          <w:szCs w:val="24"/>
        </w:rPr>
        <w:t>ode (</w:t>
      </w:r>
      <w:r w:rsidR="0062642A">
        <w:rPr>
          <w:rFonts w:ascii="Franklin Gothic Book" w:hAnsi="Franklin Gothic Book"/>
          <w:color w:val="auto"/>
          <w:sz w:val="24"/>
          <w:szCs w:val="24"/>
        </w:rPr>
        <w:t xml:space="preserve">A.A.C. </w:t>
      </w:r>
      <w:r w:rsidR="00EE696A" w:rsidRPr="0022698C">
        <w:rPr>
          <w:rFonts w:ascii="Franklin Gothic Book" w:hAnsi="Franklin Gothic Book"/>
          <w:color w:val="auto"/>
          <w:sz w:val="24"/>
          <w:szCs w:val="24"/>
        </w:rPr>
        <w:t xml:space="preserve">R6-6-808) </w:t>
      </w:r>
      <w:r w:rsidR="00EA04D1">
        <w:rPr>
          <w:rFonts w:ascii="Franklin Gothic Book" w:hAnsi="Franklin Gothic Book"/>
          <w:color w:val="auto"/>
          <w:sz w:val="24"/>
          <w:szCs w:val="24"/>
        </w:rPr>
        <w:t xml:space="preserve">only </w:t>
      </w:r>
      <w:r w:rsidR="00EE696A" w:rsidRPr="0022698C">
        <w:rPr>
          <w:rFonts w:ascii="Franklin Gothic Book" w:hAnsi="Franklin Gothic Book"/>
          <w:color w:val="auto"/>
          <w:sz w:val="24"/>
          <w:szCs w:val="24"/>
        </w:rPr>
        <w:t xml:space="preserve">state that </w:t>
      </w:r>
      <w:r w:rsidR="00030824">
        <w:rPr>
          <w:rFonts w:ascii="Franklin Gothic Book" w:hAnsi="Franklin Gothic Book"/>
          <w:color w:val="auto"/>
          <w:sz w:val="24"/>
          <w:szCs w:val="24"/>
        </w:rPr>
        <w:t xml:space="preserve">the Department of Economic Security (DES) - </w:t>
      </w:r>
      <w:r w:rsidR="00EE696A" w:rsidRPr="0022698C">
        <w:rPr>
          <w:rFonts w:ascii="Franklin Gothic Book" w:hAnsi="Franklin Gothic Book"/>
          <w:color w:val="auto"/>
          <w:sz w:val="24"/>
          <w:szCs w:val="24"/>
        </w:rPr>
        <w:t>Division of Developmental Disabilities (DDD) providers require training in abuse and neglect</w:t>
      </w:r>
      <w:r w:rsidR="003614BE" w:rsidRPr="0022698C">
        <w:rPr>
          <w:rFonts w:ascii="Franklin Gothic Book" w:hAnsi="Franklin Gothic Book"/>
          <w:color w:val="auto"/>
          <w:sz w:val="24"/>
          <w:szCs w:val="24"/>
        </w:rPr>
        <w:t>. There is</w:t>
      </w:r>
      <w:r w:rsidR="00EE696A" w:rsidRPr="0022698C">
        <w:rPr>
          <w:rFonts w:ascii="Franklin Gothic Book" w:hAnsi="Franklin Gothic Book"/>
          <w:color w:val="auto"/>
          <w:sz w:val="24"/>
          <w:szCs w:val="24"/>
        </w:rPr>
        <w:t xml:space="preserve"> no mention of frequency, what abuse and neglect means, or what should be included in the training.</w:t>
      </w:r>
    </w:p>
    <w:p w14:paraId="6D4A484B" w14:textId="77FC7842" w:rsidR="00EE696A" w:rsidRPr="0022698C" w:rsidRDefault="005B3EE2" w:rsidP="003614BE">
      <w:pPr>
        <w:pStyle w:val="ListParagraph"/>
        <w:numPr>
          <w:ilvl w:val="0"/>
          <w:numId w:val="16"/>
        </w:numPr>
        <w:spacing w:line="240" w:lineRule="auto"/>
        <w:contextualSpacing w:val="0"/>
        <w:rPr>
          <w:color w:val="auto"/>
        </w:rPr>
      </w:pPr>
      <w:r w:rsidRPr="0022698C">
        <w:rPr>
          <w:rFonts w:ascii="Franklin Gothic Book" w:hAnsi="Franklin Gothic Book"/>
          <w:color w:val="auto"/>
          <w:sz w:val="24"/>
          <w:szCs w:val="24"/>
        </w:rPr>
        <w:t xml:space="preserve">The </w:t>
      </w:r>
      <w:r w:rsidR="00EE696A" w:rsidRPr="0022698C">
        <w:rPr>
          <w:rFonts w:ascii="Franklin Gothic Book" w:hAnsi="Franklin Gothic Book"/>
          <w:color w:val="auto"/>
          <w:sz w:val="24"/>
          <w:szCs w:val="24"/>
        </w:rPr>
        <w:t xml:space="preserve">state </w:t>
      </w:r>
      <w:r w:rsidRPr="0022698C">
        <w:rPr>
          <w:rFonts w:ascii="Franklin Gothic Book" w:hAnsi="Franklin Gothic Book"/>
          <w:color w:val="auto"/>
          <w:sz w:val="24"/>
          <w:szCs w:val="24"/>
        </w:rPr>
        <w:t xml:space="preserve">Medicaid agency, </w:t>
      </w:r>
      <w:r w:rsidR="00AD470C">
        <w:rPr>
          <w:rFonts w:ascii="Franklin Gothic Book" w:hAnsi="Franklin Gothic Book"/>
          <w:color w:val="auto"/>
          <w:sz w:val="24"/>
          <w:szCs w:val="24"/>
        </w:rPr>
        <w:t>the Arizona Health Care Cost Containment System (</w:t>
      </w:r>
      <w:r w:rsidRPr="0022698C">
        <w:rPr>
          <w:rFonts w:ascii="Franklin Gothic Book" w:hAnsi="Franklin Gothic Book"/>
          <w:color w:val="auto"/>
          <w:sz w:val="24"/>
          <w:szCs w:val="24"/>
        </w:rPr>
        <w:t>AHCCCS</w:t>
      </w:r>
      <w:r w:rsidR="00AD470C">
        <w:rPr>
          <w:rFonts w:ascii="Franklin Gothic Book" w:hAnsi="Franklin Gothic Book"/>
          <w:color w:val="auto"/>
          <w:sz w:val="24"/>
          <w:szCs w:val="24"/>
        </w:rPr>
        <w:t>)</w:t>
      </w:r>
      <w:r w:rsidRPr="0022698C">
        <w:rPr>
          <w:rFonts w:ascii="Franklin Gothic Book" w:hAnsi="Franklin Gothic Book"/>
          <w:color w:val="auto"/>
          <w:sz w:val="24"/>
          <w:szCs w:val="24"/>
        </w:rPr>
        <w:t xml:space="preserve">, requires </w:t>
      </w:r>
      <w:r w:rsidR="00EA04D1">
        <w:rPr>
          <w:rFonts w:ascii="Franklin Gothic Book" w:hAnsi="Franklin Gothic Book"/>
          <w:color w:val="auto"/>
          <w:sz w:val="24"/>
          <w:szCs w:val="24"/>
        </w:rPr>
        <w:t xml:space="preserve">a one-time </w:t>
      </w:r>
      <w:r w:rsidRPr="0022698C">
        <w:rPr>
          <w:rFonts w:ascii="Franklin Gothic Book" w:hAnsi="Franklin Gothic Book"/>
          <w:color w:val="auto"/>
          <w:sz w:val="24"/>
          <w:szCs w:val="24"/>
        </w:rPr>
        <w:t>training</w:t>
      </w:r>
      <w:r w:rsidR="003614BE" w:rsidRPr="0022698C">
        <w:rPr>
          <w:rFonts w:ascii="Franklin Gothic Book" w:hAnsi="Franklin Gothic Book"/>
          <w:color w:val="auto"/>
          <w:sz w:val="24"/>
          <w:szCs w:val="24"/>
        </w:rPr>
        <w:t xml:space="preserve"> </w:t>
      </w:r>
      <w:r w:rsidR="00EA04D1">
        <w:rPr>
          <w:rFonts w:ascii="Franklin Gothic Book" w:hAnsi="Franklin Gothic Book"/>
          <w:color w:val="auto"/>
          <w:sz w:val="24"/>
          <w:szCs w:val="24"/>
        </w:rPr>
        <w:t>on abuse, including sexual abuse,</w:t>
      </w:r>
      <w:r w:rsidR="003614BE" w:rsidRPr="0022698C">
        <w:rPr>
          <w:rFonts w:ascii="Franklin Gothic Book" w:hAnsi="Franklin Gothic Book"/>
          <w:color w:val="auto"/>
          <w:sz w:val="24"/>
          <w:szCs w:val="24"/>
        </w:rPr>
        <w:t xml:space="preserve"> to </w:t>
      </w:r>
      <w:r w:rsidR="00AD470C">
        <w:rPr>
          <w:rFonts w:ascii="Franklin Gothic Book" w:hAnsi="Franklin Gothic Book"/>
          <w:color w:val="auto"/>
          <w:sz w:val="24"/>
          <w:szCs w:val="24"/>
        </w:rPr>
        <w:t xml:space="preserve">earn </w:t>
      </w:r>
      <w:r w:rsidR="003614BE" w:rsidRPr="0022698C">
        <w:rPr>
          <w:rFonts w:ascii="Franklin Gothic Book" w:hAnsi="Franklin Gothic Book"/>
          <w:color w:val="auto"/>
          <w:sz w:val="24"/>
          <w:szCs w:val="24"/>
        </w:rPr>
        <w:t>certification</w:t>
      </w:r>
      <w:r w:rsidRPr="0022698C">
        <w:rPr>
          <w:rFonts w:ascii="Franklin Gothic Book" w:hAnsi="Franklin Gothic Book"/>
          <w:color w:val="auto"/>
          <w:sz w:val="24"/>
          <w:szCs w:val="24"/>
        </w:rPr>
        <w:t xml:space="preserve"> for </w:t>
      </w:r>
      <w:r w:rsidR="00AD470C">
        <w:rPr>
          <w:rFonts w:ascii="Franklin Gothic Book" w:hAnsi="Franklin Gothic Book"/>
          <w:color w:val="auto"/>
          <w:sz w:val="24"/>
          <w:szCs w:val="24"/>
        </w:rPr>
        <w:t>d</w:t>
      </w:r>
      <w:r w:rsidRPr="0022698C">
        <w:rPr>
          <w:rFonts w:ascii="Franklin Gothic Book" w:hAnsi="Franklin Gothic Book"/>
          <w:color w:val="auto"/>
          <w:sz w:val="24"/>
          <w:szCs w:val="24"/>
        </w:rPr>
        <w:t xml:space="preserve">irect </w:t>
      </w:r>
      <w:r w:rsidR="00AD470C">
        <w:rPr>
          <w:rFonts w:ascii="Franklin Gothic Book" w:hAnsi="Franklin Gothic Book"/>
          <w:color w:val="auto"/>
          <w:sz w:val="24"/>
          <w:szCs w:val="24"/>
        </w:rPr>
        <w:t>c</w:t>
      </w:r>
      <w:r w:rsidRPr="0022698C">
        <w:rPr>
          <w:rFonts w:ascii="Franklin Gothic Book" w:hAnsi="Franklin Gothic Book"/>
          <w:color w:val="auto"/>
          <w:sz w:val="24"/>
          <w:szCs w:val="24"/>
        </w:rPr>
        <w:t xml:space="preserve">are </w:t>
      </w:r>
      <w:r w:rsidR="00AD470C">
        <w:rPr>
          <w:rFonts w:ascii="Franklin Gothic Book" w:hAnsi="Franklin Gothic Book"/>
          <w:color w:val="auto"/>
          <w:sz w:val="24"/>
          <w:szCs w:val="24"/>
        </w:rPr>
        <w:t>w</w:t>
      </w:r>
      <w:r w:rsidRPr="0022698C">
        <w:rPr>
          <w:rFonts w:ascii="Franklin Gothic Book" w:hAnsi="Franklin Gothic Book"/>
          <w:color w:val="auto"/>
          <w:sz w:val="24"/>
          <w:szCs w:val="24"/>
        </w:rPr>
        <w:t>orkers</w:t>
      </w:r>
      <w:r w:rsidR="00EE696A" w:rsidRPr="0022698C">
        <w:rPr>
          <w:rFonts w:ascii="Franklin Gothic Book" w:hAnsi="Franklin Gothic Book"/>
          <w:color w:val="auto"/>
          <w:sz w:val="24"/>
          <w:szCs w:val="24"/>
        </w:rPr>
        <w:t xml:space="preserve"> who provide home and community-based services</w:t>
      </w:r>
      <w:r w:rsidR="00D65A14">
        <w:rPr>
          <w:rFonts w:ascii="Franklin Gothic Book" w:hAnsi="Franklin Gothic Book"/>
          <w:color w:val="auto"/>
          <w:sz w:val="24"/>
          <w:szCs w:val="24"/>
        </w:rPr>
        <w:t xml:space="preserve"> (HCBS)</w:t>
      </w:r>
      <w:r w:rsidRPr="0022698C">
        <w:rPr>
          <w:rFonts w:ascii="Franklin Gothic Book" w:hAnsi="Franklin Gothic Book"/>
          <w:color w:val="auto"/>
          <w:sz w:val="24"/>
          <w:szCs w:val="24"/>
        </w:rPr>
        <w:t>.</w:t>
      </w:r>
    </w:p>
    <w:p w14:paraId="55C458DC" w14:textId="33D8E1D3" w:rsidR="004A0274" w:rsidRPr="0022698C" w:rsidRDefault="0017494F" w:rsidP="003614BE">
      <w:pPr>
        <w:pStyle w:val="ListParagraph"/>
        <w:numPr>
          <w:ilvl w:val="0"/>
          <w:numId w:val="16"/>
        </w:numPr>
        <w:spacing w:line="240" w:lineRule="auto"/>
        <w:contextualSpacing w:val="0"/>
        <w:rPr>
          <w:color w:val="auto"/>
        </w:rPr>
      </w:pPr>
      <w:r>
        <w:rPr>
          <w:rFonts w:ascii="Franklin Gothic Book" w:hAnsi="Franklin Gothic Book"/>
          <w:color w:val="auto"/>
          <w:sz w:val="24"/>
          <w:szCs w:val="24"/>
        </w:rPr>
        <w:t xml:space="preserve">Federal law </w:t>
      </w:r>
      <w:r w:rsidR="005B3EE2" w:rsidRPr="0022698C">
        <w:rPr>
          <w:rFonts w:ascii="Franklin Gothic Book" w:hAnsi="Franklin Gothic Book"/>
          <w:color w:val="auto"/>
          <w:sz w:val="24"/>
          <w:szCs w:val="24"/>
        </w:rPr>
        <w:t>42 C</w:t>
      </w:r>
      <w:r w:rsidR="0062642A">
        <w:rPr>
          <w:rFonts w:ascii="Franklin Gothic Book" w:hAnsi="Franklin Gothic Book"/>
          <w:color w:val="auto"/>
          <w:sz w:val="24"/>
          <w:szCs w:val="24"/>
        </w:rPr>
        <w:t>.</w:t>
      </w:r>
      <w:r w:rsidR="005B3EE2" w:rsidRPr="0022698C">
        <w:rPr>
          <w:rFonts w:ascii="Franklin Gothic Book" w:hAnsi="Franklin Gothic Book"/>
          <w:color w:val="auto"/>
          <w:sz w:val="24"/>
          <w:szCs w:val="24"/>
        </w:rPr>
        <w:t>F</w:t>
      </w:r>
      <w:r w:rsidR="0062642A">
        <w:rPr>
          <w:rFonts w:ascii="Franklin Gothic Book" w:hAnsi="Franklin Gothic Book"/>
          <w:color w:val="auto"/>
          <w:sz w:val="24"/>
          <w:szCs w:val="24"/>
        </w:rPr>
        <w:t>.</w:t>
      </w:r>
      <w:r w:rsidR="005B3EE2" w:rsidRPr="0022698C">
        <w:rPr>
          <w:rFonts w:ascii="Franklin Gothic Book" w:hAnsi="Franklin Gothic Book"/>
          <w:color w:val="auto"/>
          <w:sz w:val="24"/>
          <w:szCs w:val="24"/>
        </w:rPr>
        <w:t>R</w:t>
      </w:r>
      <w:r w:rsidR="0062642A">
        <w:rPr>
          <w:rFonts w:ascii="Franklin Gothic Book" w:hAnsi="Franklin Gothic Book"/>
          <w:color w:val="auto"/>
          <w:sz w:val="24"/>
          <w:szCs w:val="24"/>
        </w:rPr>
        <w:t>.</w:t>
      </w:r>
      <w:r w:rsidR="005B3EE2" w:rsidRPr="0022698C">
        <w:rPr>
          <w:rFonts w:ascii="Franklin Gothic Book" w:hAnsi="Franklin Gothic Book"/>
          <w:color w:val="auto"/>
          <w:sz w:val="24"/>
          <w:szCs w:val="24"/>
        </w:rPr>
        <w:t xml:space="preserve"> 483.95 requires training</w:t>
      </w:r>
      <w:r w:rsidR="00EA04D1">
        <w:rPr>
          <w:rFonts w:ascii="Franklin Gothic Book" w:hAnsi="Franklin Gothic Book"/>
          <w:color w:val="auto"/>
          <w:sz w:val="24"/>
          <w:szCs w:val="24"/>
        </w:rPr>
        <w:t xml:space="preserve"> for workers</w:t>
      </w:r>
      <w:r w:rsidR="005B3EE2" w:rsidRPr="0022698C">
        <w:rPr>
          <w:rFonts w:ascii="Franklin Gothic Book" w:hAnsi="Franklin Gothic Book"/>
          <w:color w:val="auto"/>
          <w:sz w:val="24"/>
          <w:szCs w:val="24"/>
        </w:rPr>
        <w:t xml:space="preserve"> in </w:t>
      </w:r>
      <w:r w:rsidR="00EE696A" w:rsidRPr="0022698C">
        <w:rPr>
          <w:rFonts w:ascii="Franklin Gothic Book" w:hAnsi="Franklin Gothic Book"/>
          <w:color w:val="auto"/>
          <w:sz w:val="24"/>
          <w:szCs w:val="24"/>
        </w:rPr>
        <w:t>intermediate</w:t>
      </w:r>
      <w:r w:rsidR="003614BE" w:rsidRPr="0022698C">
        <w:rPr>
          <w:rFonts w:ascii="Franklin Gothic Book" w:hAnsi="Franklin Gothic Book"/>
          <w:color w:val="auto"/>
          <w:sz w:val="24"/>
          <w:szCs w:val="24"/>
        </w:rPr>
        <w:t xml:space="preserve"> </w:t>
      </w:r>
      <w:r w:rsidR="00EE696A" w:rsidRPr="0022698C">
        <w:rPr>
          <w:rFonts w:ascii="Franklin Gothic Book" w:hAnsi="Franklin Gothic Book"/>
          <w:color w:val="auto"/>
          <w:sz w:val="24"/>
          <w:szCs w:val="24"/>
        </w:rPr>
        <w:t>care facilities</w:t>
      </w:r>
      <w:r w:rsidR="00036939">
        <w:rPr>
          <w:rFonts w:ascii="Franklin Gothic Book" w:hAnsi="Franklin Gothic Book"/>
          <w:color w:val="auto"/>
          <w:sz w:val="24"/>
          <w:szCs w:val="24"/>
        </w:rPr>
        <w:t xml:space="preserve"> for individuals with intellectual disabilities </w:t>
      </w:r>
      <w:r w:rsidR="00EE696A" w:rsidRPr="0022698C">
        <w:rPr>
          <w:rFonts w:ascii="Franklin Gothic Book" w:hAnsi="Franklin Gothic Book"/>
          <w:color w:val="auto"/>
          <w:sz w:val="24"/>
          <w:szCs w:val="24"/>
        </w:rPr>
        <w:t>(</w:t>
      </w:r>
      <w:r w:rsidR="005B3EE2" w:rsidRPr="0022698C">
        <w:rPr>
          <w:rFonts w:ascii="Franklin Gothic Book" w:hAnsi="Franklin Gothic Book"/>
          <w:color w:val="auto"/>
          <w:sz w:val="24"/>
          <w:szCs w:val="24"/>
        </w:rPr>
        <w:t>ICF-</w:t>
      </w:r>
      <w:r w:rsidR="00036939">
        <w:rPr>
          <w:rFonts w:ascii="Franklin Gothic Book" w:hAnsi="Franklin Gothic Book"/>
          <w:color w:val="auto"/>
          <w:sz w:val="24"/>
          <w:szCs w:val="24"/>
        </w:rPr>
        <w:t>II</w:t>
      </w:r>
      <w:r w:rsidR="005B3EE2" w:rsidRPr="0022698C">
        <w:rPr>
          <w:rFonts w:ascii="Franklin Gothic Book" w:hAnsi="Franklin Gothic Book"/>
          <w:color w:val="auto"/>
          <w:sz w:val="24"/>
          <w:szCs w:val="24"/>
        </w:rPr>
        <w:t>Ds</w:t>
      </w:r>
      <w:r w:rsidR="00EE696A" w:rsidRPr="0022698C">
        <w:rPr>
          <w:rFonts w:ascii="Franklin Gothic Book" w:hAnsi="Franklin Gothic Book"/>
          <w:color w:val="auto"/>
          <w:sz w:val="24"/>
          <w:szCs w:val="24"/>
        </w:rPr>
        <w:t>)</w:t>
      </w:r>
      <w:r w:rsidR="005B3EE2" w:rsidRPr="0022698C">
        <w:rPr>
          <w:rFonts w:ascii="Franklin Gothic Book" w:hAnsi="Franklin Gothic Book"/>
          <w:color w:val="auto"/>
          <w:sz w:val="24"/>
          <w:szCs w:val="24"/>
        </w:rPr>
        <w:t xml:space="preserve"> that </w:t>
      </w:r>
      <w:r w:rsidR="00EA04D1">
        <w:rPr>
          <w:rFonts w:ascii="Franklin Gothic Book" w:hAnsi="Franklin Gothic Book"/>
          <w:color w:val="auto"/>
          <w:sz w:val="24"/>
          <w:szCs w:val="24"/>
        </w:rPr>
        <w:t xml:space="preserve">includes learning how to </w:t>
      </w:r>
      <w:r w:rsidR="005B3EE2" w:rsidRPr="0022698C">
        <w:rPr>
          <w:rFonts w:ascii="Franklin Gothic Book" w:hAnsi="Franklin Gothic Book"/>
          <w:color w:val="auto"/>
          <w:sz w:val="24"/>
          <w:szCs w:val="24"/>
        </w:rPr>
        <w:t>define</w:t>
      </w:r>
      <w:r w:rsidR="00EA04D1">
        <w:rPr>
          <w:rFonts w:ascii="Franklin Gothic Book" w:hAnsi="Franklin Gothic Book"/>
          <w:color w:val="auto"/>
          <w:sz w:val="24"/>
          <w:szCs w:val="24"/>
        </w:rPr>
        <w:t xml:space="preserve">, report on, and prevent abuse. However, this training doesn’t include information on </w:t>
      </w:r>
      <w:r w:rsidR="005B3EE2" w:rsidRPr="0022698C">
        <w:rPr>
          <w:rFonts w:ascii="Franklin Gothic Book" w:hAnsi="Franklin Gothic Book"/>
          <w:color w:val="auto"/>
          <w:sz w:val="24"/>
          <w:szCs w:val="24"/>
        </w:rPr>
        <w:t>how to recognize it.</w:t>
      </w:r>
    </w:p>
    <w:p w14:paraId="7306FCE6" w14:textId="03087429" w:rsidR="00E55AF1" w:rsidRPr="00E55AF1" w:rsidRDefault="00E55AF1" w:rsidP="00E55AF1">
      <w:pPr>
        <w:spacing w:line="240" w:lineRule="auto"/>
        <w:rPr>
          <w:rFonts w:ascii="Franklin Gothic Book" w:hAnsi="Franklin Gothic Book"/>
          <w:color w:val="auto"/>
          <w:sz w:val="24"/>
          <w:szCs w:val="24"/>
        </w:rPr>
      </w:pPr>
      <w:bookmarkStart w:id="2" w:name="_Hlk536427518"/>
      <w:r w:rsidRPr="00E55AF1">
        <w:rPr>
          <w:rFonts w:ascii="Franklin Gothic Book" w:hAnsi="Franklin Gothic Book"/>
          <w:b/>
          <w:color w:val="auto"/>
          <w:sz w:val="24"/>
          <w:szCs w:val="24"/>
        </w:rPr>
        <w:t>B.</w:t>
      </w:r>
      <w:r>
        <w:rPr>
          <w:rFonts w:ascii="Franklin Gothic Book" w:hAnsi="Franklin Gothic Book"/>
          <w:color w:val="auto"/>
          <w:sz w:val="24"/>
          <w:szCs w:val="24"/>
        </w:rPr>
        <w:t xml:space="preserve">   </w:t>
      </w:r>
      <w:r w:rsidR="0085185D">
        <w:rPr>
          <w:rFonts w:ascii="Franklin Gothic Book" w:hAnsi="Franklin Gothic Book"/>
          <w:color w:val="auto"/>
          <w:sz w:val="24"/>
          <w:szCs w:val="24"/>
        </w:rPr>
        <w:t>T</w:t>
      </w:r>
      <w:r w:rsidRPr="00E55AF1">
        <w:rPr>
          <w:rFonts w:ascii="Franklin Gothic Book" w:hAnsi="Franklin Gothic Book"/>
          <w:color w:val="auto"/>
          <w:sz w:val="24"/>
          <w:szCs w:val="24"/>
        </w:rPr>
        <w:t xml:space="preserve">he penalties for not reporting are less for vulnerable adults than for children. </w:t>
      </w:r>
      <w:r w:rsidR="00EA04D1">
        <w:rPr>
          <w:rFonts w:ascii="Franklin Gothic Book" w:hAnsi="Franklin Gothic Book"/>
          <w:color w:val="auto"/>
          <w:sz w:val="24"/>
          <w:szCs w:val="24"/>
        </w:rPr>
        <w:t xml:space="preserve">Failure to </w:t>
      </w:r>
      <w:r w:rsidRPr="00E55AF1">
        <w:rPr>
          <w:rFonts w:ascii="Franklin Gothic Book" w:hAnsi="Franklin Gothic Book"/>
          <w:color w:val="auto"/>
          <w:sz w:val="24"/>
          <w:szCs w:val="24"/>
        </w:rPr>
        <w:t>report</w:t>
      </w:r>
      <w:r w:rsidR="00EA04D1">
        <w:rPr>
          <w:rFonts w:ascii="Franklin Gothic Book" w:hAnsi="Franklin Gothic Book"/>
          <w:color w:val="auto"/>
          <w:sz w:val="24"/>
          <w:szCs w:val="24"/>
        </w:rPr>
        <w:t xml:space="preserve"> </w:t>
      </w:r>
      <w:r w:rsidRPr="00E55AF1">
        <w:rPr>
          <w:rFonts w:ascii="Franklin Gothic Book" w:hAnsi="Franklin Gothic Book"/>
          <w:color w:val="auto"/>
          <w:sz w:val="24"/>
          <w:szCs w:val="24"/>
        </w:rPr>
        <w:t xml:space="preserve">child abuse can result in a </w:t>
      </w:r>
      <w:r w:rsidR="00EA04D1">
        <w:rPr>
          <w:rFonts w:ascii="Franklin Gothic Book" w:hAnsi="Franklin Gothic Book"/>
          <w:color w:val="auto"/>
          <w:sz w:val="24"/>
          <w:szCs w:val="24"/>
        </w:rPr>
        <w:t>class 6 f</w:t>
      </w:r>
      <w:r w:rsidRPr="00E55AF1">
        <w:rPr>
          <w:rFonts w:ascii="Franklin Gothic Book" w:hAnsi="Franklin Gothic Book"/>
          <w:color w:val="auto"/>
          <w:sz w:val="24"/>
          <w:szCs w:val="24"/>
        </w:rPr>
        <w:t xml:space="preserve">elony </w:t>
      </w:r>
      <w:r w:rsidR="00EA04D1">
        <w:rPr>
          <w:rFonts w:ascii="Franklin Gothic Book" w:hAnsi="Franklin Gothic Book"/>
          <w:color w:val="auto"/>
          <w:sz w:val="24"/>
          <w:szCs w:val="24"/>
        </w:rPr>
        <w:t>c</w:t>
      </w:r>
      <w:r w:rsidRPr="00E55AF1">
        <w:rPr>
          <w:rFonts w:ascii="Franklin Gothic Book" w:hAnsi="Franklin Gothic Book"/>
          <w:color w:val="auto"/>
          <w:sz w:val="24"/>
          <w:szCs w:val="24"/>
        </w:rPr>
        <w:t xml:space="preserve">onviction (ARS §13-3620); for vulnerable adults, it’s a </w:t>
      </w:r>
      <w:r w:rsidR="00EA04D1">
        <w:rPr>
          <w:rFonts w:ascii="Franklin Gothic Book" w:hAnsi="Franklin Gothic Book"/>
          <w:color w:val="auto"/>
          <w:sz w:val="24"/>
          <w:szCs w:val="24"/>
        </w:rPr>
        <w:t>class 1 m</w:t>
      </w:r>
      <w:r w:rsidRPr="00E55AF1">
        <w:rPr>
          <w:rFonts w:ascii="Franklin Gothic Book" w:hAnsi="Franklin Gothic Book"/>
          <w:color w:val="auto"/>
          <w:sz w:val="24"/>
          <w:szCs w:val="24"/>
        </w:rPr>
        <w:t>isdemeanor (ARS §46-454). Currently, DDD has no ability to levy financial sanctions against organizations for non-compliance. Protections and penalties need to be more clearly defined, stronger, and equitable.</w:t>
      </w:r>
    </w:p>
    <w:p w14:paraId="69E32C71" w14:textId="77777777" w:rsidR="005040B0" w:rsidRDefault="00E55AF1" w:rsidP="008A1941">
      <w:pPr>
        <w:pStyle w:val="ListParagraph"/>
        <w:spacing w:before="120" w:line="240" w:lineRule="auto"/>
        <w:ind w:left="0"/>
        <w:contextualSpacing w:val="0"/>
        <w:rPr>
          <w:rFonts w:ascii="Franklin Gothic Book" w:hAnsi="Franklin Gothic Book"/>
          <w:color w:val="auto"/>
          <w:sz w:val="24"/>
          <w:szCs w:val="24"/>
        </w:rPr>
      </w:pPr>
      <w:r w:rsidRPr="00E55AF1">
        <w:rPr>
          <w:rFonts w:ascii="Franklin Gothic Book" w:hAnsi="Franklin Gothic Book"/>
          <w:b/>
          <w:color w:val="auto"/>
          <w:sz w:val="24"/>
          <w:szCs w:val="24"/>
        </w:rPr>
        <w:t>C.</w:t>
      </w:r>
      <w:r>
        <w:rPr>
          <w:rFonts w:ascii="Franklin Gothic Book" w:hAnsi="Franklin Gothic Book"/>
          <w:color w:val="auto"/>
          <w:sz w:val="24"/>
          <w:szCs w:val="24"/>
        </w:rPr>
        <w:t xml:space="preserve">    </w:t>
      </w:r>
      <w:bookmarkStart w:id="3" w:name="_Hlk536445824"/>
      <w:r w:rsidR="008A1941">
        <w:rPr>
          <w:rFonts w:ascii="Franklin Gothic Book" w:hAnsi="Franklin Gothic Book"/>
          <w:color w:val="auto"/>
          <w:sz w:val="24"/>
          <w:szCs w:val="24"/>
        </w:rPr>
        <w:t>Currently, t</w:t>
      </w:r>
      <w:r w:rsidR="004A0274" w:rsidRPr="0022698C">
        <w:rPr>
          <w:rFonts w:ascii="Franklin Gothic Book" w:hAnsi="Franklin Gothic Book"/>
          <w:color w:val="auto"/>
          <w:sz w:val="24"/>
          <w:szCs w:val="24"/>
        </w:rPr>
        <w:t>he</w:t>
      </w:r>
      <w:r w:rsidR="00EE283F">
        <w:rPr>
          <w:rFonts w:ascii="Franklin Gothic Book" w:hAnsi="Franklin Gothic Book"/>
          <w:color w:val="auto"/>
          <w:sz w:val="24"/>
          <w:szCs w:val="24"/>
        </w:rPr>
        <w:t xml:space="preserve">re are limited </w:t>
      </w:r>
      <w:r w:rsidR="004A0274" w:rsidRPr="0022698C">
        <w:rPr>
          <w:rFonts w:ascii="Franklin Gothic Book" w:hAnsi="Franklin Gothic Book"/>
          <w:color w:val="auto"/>
          <w:sz w:val="24"/>
          <w:szCs w:val="24"/>
        </w:rPr>
        <w:t>safe</w:t>
      </w:r>
      <w:r w:rsidR="00EE283F">
        <w:rPr>
          <w:rFonts w:ascii="Franklin Gothic Book" w:hAnsi="Franklin Gothic Book"/>
          <w:color w:val="auto"/>
          <w:sz w:val="24"/>
          <w:szCs w:val="24"/>
        </w:rPr>
        <w:t xml:space="preserve">guards </w:t>
      </w:r>
      <w:r w:rsidR="004A0274" w:rsidRPr="0022698C">
        <w:rPr>
          <w:rFonts w:ascii="Franklin Gothic Book" w:hAnsi="Franklin Gothic Book"/>
          <w:color w:val="auto"/>
          <w:sz w:val="24"/>
          <w:szCs w:val="24"/>
        </w:rPr>
        <w:t>to protect</w:t>
      </w:r>
      <w:r w:rsidR="00FD1549" w:rsidRPr="0022698C">
        <w:rPr>
          <w:rFonts w:ascii="Franklin Gothic Book" w:hAnsi="Franklin Gothic Book"/>
          <w:color w:val="auto"/>
          <w:sz w:val="24"/>
          <w:szCs w:val="24"/>
        </w:rPr>
        <w:t xml:space="preserve"> mandatory reporters</w:t>
      </w:r>
      <w:r w:rsidR="004A0274" w:rsidRPr="0022698C">
        <w:rPr>
          <w:rFonts w:ascii="Franklin Gothic Book" w:hAnsi="Franklin Gothic Book"/>
          <w:color w:val="auto"/>
          <w:sz w:val="24"/>
          <w:szCs w:val="24"/>
        </w:rPr>
        <w:t xml:space="preserve"> from retaliation from their employers.</w:t>
      </w:r>
      <w:r w:rsidR="0017494F">
        <w:rPr>
          <w:rFonts w:ascii="Franklin Gothic Book" w:hAnsi="Franklin Gothic Book"/>
          <w:color w:val="auto"/>
          <w:sz w:val="24"/>
          <w:szCs w:val="24"/>
        </w:rPr>
        <w:t xml:space="preserve"> </w:t>
      </w:r>
      <w:r w:rsidRPr="00E55AF1">
        <w:rPr>
          <w:rFonts w:ascii="Franklin Gothic Book" w:hAnsi="Franklin Gothic Book"/>
          <w:color w:val="auto"/>
          <w:sz w:val="24"/>
          <w:szCs w:val="24"/>
        </w:rPr>
        <w:t>Anecdotal reports indicate this may have contributed to an environment of silence at Hacienda – an environment in which employees feared for their jobs and their livelihoods if they shared what they knew of abuses and neglect at the facility</w:t>
      </w:r>
      <w:r>
        <w:rPr>
          <w:rFonts w:ascii="Franklin Gothic Book" w:hAnsi="Franklin Gothic Book"/>
          <w:color w:val="auto"/>
          <w:sz w:val="24"/>
          <w:szCs w:val="24"/>
        </w:rPr>
        <w:t>:</w:t>
      </w:r>
    </w:p>
    <w:p w14:paraId="2FC2C938" w14:textId="785B83FB" w:rsidR="00E55AF1" w:rsidRDefault="00E55AF1" w:rsidP="008A1941">
      <w:pPr>
        <w:pStyle w:val="ListParagraph"/>
        <w:spacing w:before="120" w:line="240" w:lineRule="auto"/>
        <w:ind w:left="0"/>
        <w:contextualSpacing w:val="0"/>
        <w:rPr>
          <w:rFonts w:ascii="Franklin Gothic Book" w:hAnsi="Franklin Gothic Book"/>
          <w:color w:val="auto"/>
          <w:sz w:val="24"/>
          <w:szCs w:val="24"/>
        </w:rPr>
      </w:pPr>
      <w:r w:rsidRPr="00E55AF1">
        <w:rPr>
          <w:rFonts w:ascii="Franklin Gothic Book" w:hAnsi="Franklin Gothic Book"/>
          <w:color w:val="auto"/>
          <w:sz w:val="24"/>
          <w:szCs w:val="24"/>
        </w:rPr>
        <w:t xml:space="preserve">  </w:t>
      </w:r>
    </w:p>
    <w:p w14:paraId="3A35DA54" w14:textId="64A3E687" w:rsidR="00E55AF1" w:rsidRPr="0085185D" w:rsidRDefault="0085185D" w:rsidP="008A1941">
      <w:pPr>
        <w:pStyle w:val="ListParagraph"/>
        <w:numPr>
          <w:ilvl w:val="0"/>
          <w:numId w:val="23"/>
        </w:numPr>
        <w:spacing w:before="120" w:line="240" w:lineRule="auto"/>
        <w:contextualSpacing w:val="0"/>
        <w:rPr>
          <w:rFonts w:ascii="Franklin Gothic Book" w:hAnsi="Franklin Gothic Book"/>
          <w:color w:val="auto"/>
          <w:sz w:val="24"/>
          <w:szCs w:val="24"/>
        </w:rPr>
      </w:pPr>
      <w:r w:rsidRPr="0085185D">
        <w:rPr>
          <w:rFonts w:ascii="Franklin Gothic Book" w:hAnsi="Franklin Gothic Book"/>
          <w:color w:val="auto"/>
          <w:sz w:val="24"/>
          <w:szCs w:val="24"/>
        </w:rPr>
        <w:lastRenderedPageBreak/>
        <w:t>The Arizona Employment Protection Act (AEPA) offers</w:t>
      </w:r>
      <w:r w:rsidR="006051E2">
        <w:rPr>
          <w:rFonts w:ascii="Franklin Gothic Book" w:hAnsi="Franklin Gothic Book"/>
          <w:color w:val="auto"/>
          <w:sz w:val="24"/>
          <w:szCs w:val="24"/>
        </w:rPr>
        <w:t xml:space="preserve"> some</w:t>
      </w:r>
      <w:r w:rsidRPr="0085185D">
        <w:rPr>
          <w:rFonts w:ascii="Franklin Gothic Book" w:hAnsi="Franklin Gothic Book"/>
          <w:color w:val="auto"/>
          <w:sz w:val="24"/>
          <w:szCs w:val="24"/>
        </w:rPr>
        <w:t xml:space="preserve"> protection for wrongful discharge claims and offers limited </w:t>
      </w:r>
      <w:r>
        <w:rPr>
          <w:rFonts w:ascii="Franklin Gothic Book" w:hAnsi="Franklin Gothic Book"/>
          <w:color w:val="auto"/>
          <w:sz w:val="24"/>
          <w:szCs w:val="24"/>
        </w:rPr>
        <w:t>w</w:t>
      </w:r>
      <w:r w:rsidRPr="0085185D">
        <w:rPr>
          <w:rFonts w:ascii="Franklin Gothic Book" w:hAnsi="Franklin Gothic Book"/>
          <w:color w:val="auto"/>
          <w:sz w:val="24"/>
          <w:szCs w:val="24"/>
        </w:rPr>
        <w:t xml:space="preserve">histleblower </w:t>
      </w:r>
      <w:r>
        <w:rPr>
          <w:rFonts w:ascii="Franklin Gothic Book" w:hAnsi="Franklin Gothic Book"/>
          <w:color w:val="auto"/>
          <w:sz w:val="24"/>
          <w:szCs w:val="24"/>
        </w:rPr>
        <w:t>p</w:t>
      </w:r>
      <w:r w:rsidRPr="0085185D">
        <w:rPr>
          <w:rFonts w:ascii="Franklin Gothic Book" w:hAnsi="Franklin Gothic Book"/>
          <w:color w:val="auto"/>
          <w:sz w:val="24"/>
          <w:szCs w:val="24"/>
        </w:rPr>
        <w:t>rotection</w:t>
      </w:r>
      <w:r>
        <w:rPr>
          <w:rFonts w:ascii="Franklin Gothic Book" w:hAnsi="Franklin Gothic Book"/>
          <w:color w:val="auto"/>
          <w:sz w:val="24"/>
          <w:szCs w:val="24"/>
        </w:rPr>
        <w:t>. Under this law, a</w:t>
      </w:r>
      <w:r w:rsidRPr="0085185D">
        <w:rPr>
          <w:rFonts w:ascii="Franklin Gothic Book" w:hAnsi="Franklin Gothic Book"/>
          <w:color w:val="auto"/>
          <w:sz w:val="24"/>
          <w:szCs w:val="24"/>
        </w:rPr>
        <w:t>n employee may not be discharged in retaliation for disclosing that he</w:t>
      </w:r>
      <w:r w:rsidR="001443A5">
        <w:rPr>
          <w:rFonts w:ascii="Franklin Gothic Book" w:hAnsi="Franklin Gothic Book"/>
          <w:color w:val="auto"/>
          <w:sz w:val="24"/>
          <w:szCs w:val="24"/>
        </w:rPr>
        <w:t xml:space="preserve">/she </w:t>
      </w:r>
      <w:r w:rsidRPr="0085185D">
        <w:rPr>
          <w:rFonts w:ascii="Franklin Gothic Book" w:hAnsi="Franklin Gothic Book"/>
          <w:color w:val="auto"/>
          <w:sz w:val="24"/>
          <w:szCs w:val="24"/>
        </w:rPr>
        <w:t>has information (or a reasonable belief) that the employer has violated, is violating, or will violate an Arizona</w:t>
      </w:r>
      <w:r w:rsidR="006051E2">
        <w:rPr>
          <w:rFonts w:ascii="Franklin Gothic Book" w:hAnsi="Franklin Gothic Book"/>
          <w:color w:val="auto"/>
          <w:sz w:val="24"/>
          <w:szCs w:val="24"/>
        </w:rPr>
        <w:t xml:space="preserve"> statute (ARS</w:t>
      </w:r>
      <w:r w:rsidRPr="0085185D">
        <w:rPr>
          <w:rFonts w:ascii="Franklin Gothic Book" w:hAnsi="Franklin Gothic Book"/>
          <w:color w:val="auto"/>
          <w:sz w:val="24"/>
          <w:szCs w:val="24"/>
        </w:rPr>
        <w:t xml:space="preserve"> § 23-1501(3)(c)(ii).</w:t>
      </w:r>
      <w:r w:rsidR="006051E2">
        <w:rPr>
          <w:rFonts w:ascii="Franklin Gothic Book" w:hAnsi="Franklin Gothic Book"/>
          <w:color w:val="auto"/>
          <w:sz w:val="24"/>
          <w:szCs w:val="24"/>
        </w:rPr>
        <w:t xml:space="preserve"> </w:t>
      </w:r>
      <w:r w:rsidR="007D29A3">
        <w:rPr>
          <w:rFonts w:ascii="Franklin Gothic Book" w:hAnsi="Franklin Gothic Book"/>
          <w:color w:val="auto"/>
          <w:sz w:val="24"/>
          <w:szCs w:val="24"/>
        </w:rPr>
        <w:t xml:space="preserve">We could not identify any </w:t>
      </w:r>
      <w:r w:rsidR="006051E2">
        <w:rPr>
          <w:rFonts w:ascii="Franklin Gothic Book" w:hAnsi="Franklin Gothic Book"/>
          <w:color w:val="auto"/>
          <w:sz w:val="24"/>
          <w:szCs w:val="24"/>
        </w:rPr>
        <w:t xml:space="preserve">protection against retaliation if </w:t>
      </w:r>
      <w:r w:rsidR="00D82181">
        <w:rPr>
          <w:rFonts w:ascii="Franklin Gothic Book" w:hAnsi="Franklin Gothic Book"/>
          <w:color w:val="auto"/>
          <w:sz w:val="24"/>
          <w:szCs w:val="24"/>
        </w:rPr>
        <w:t>the c</w:t>
      </w:r>
      <w:r w:rsidR="006051E2">
        <w:rPr>
          <w:rFonts w:ascii="Franklin Gothic Book" w:hAnsi="Franklin Gothic Book"/>
          <w:color w:val="auto"/>
          <w:sz w:val="24"/>
          <w:szCs w:val="24"/>
        </w:rPr>
        <w:t>omplaint was made against another party</w:t>
      </w:r>
      <w:r w:rsidR="008A1941">
        <w:rPr>
          <w:rFonts w:ascii="Franklin Gothic Book" w:hAnsi="Franklin Gothic Book"/>
          <w:color w:val="auto"/>
          <w:sz w:val="24"/>
          <w:szCs w:val="24"/>
        </w:rPr>
        <w:t>, such as another staff member. There is also no protection from demotions or other penalties an employer could give the employee who reported.</w:t>
      </w:r>
      <w:r w:rsidR="006051E2">
        <w:rPr>
          <w:rFonts w:ascii="Franklin Gothic Book" w:hAnsi="Franklin Gothic Book"/>
          <w:color w:val="auto"/>
          <w:sz w:val="24"/>
          <w:szCs w:val="24"/>
        </w:rPr>
        <w:t xml:space="preserve"> </w:t>
      </w:r>
    </w:p>
    <w:p w14:paraId="61995BA9" w14:textId="7097E04C" w:rsidR="008A1941" w:rsidRPr="008A1941" w:rsidRDefault="0017494F" w:rsidP="008A1941">
      <w:pPr>
        <w:pStyle w:val="ListParagraph"/>
        <w:numPr>
          <w:ilvl w:val="0"/>
          <w:numId w:val="23"/>
        </w:numPr>
        <w:spacing w:before="120" w:line="240" w:lineRule="auto"/>
        <w:contextualSpacing w:val="0"/>
        <w:rPr>
          <w:rFonts w:ascii="Franklin Gothic Book" w:hAnsi="Franklin Gothic Book"/>
          <w:color w:val="auto"/>
          <w:sz w:val="24"/>
          <w:szCs w:val="24"/>
        </w:rPr>
      </w:pPr>
      <w:r>
        <w:rPr>
          <w:rFonts w:ascii="Franklin Gothic Book" w:hAnsi="Franklin Gothic Book"/>
          <w:color w:val="auto"/>
          <w:sz w:val="24"/>
          <w:szCs w:val="24"/>
        </w:rPr>
        <w:t xml:space="preserve">Under </w:t>
      </w:r>
      <w:r w:rsidRPr="0017494F">
        <w:rPr>
          <w:rFonts w:ascii="Franklin Gothic Book" w:hAnsi="Franklin Gothic Book"/>
          <w:color w:val="auto"/>
          <w:sz w:val="24"/>
          <w:szCs w:val="24"/>
        </w:rPr>
        <w:t>ARS §46-453</w:t>
      </w:r>
      <w:r>
        <w:rPr>
          <w:rFonts w:ascii="Franklin Gothic Book" w:hAnsi="Franklin Gothic Book"/>
          <w:b/>
          <w:color w:val="auto"/>
          <w:sz w:val="24"/>
          <w:szCs w:val="24"/>
        </w:rPr>
        <w:t xml:space="preserve">, </w:t>
      </w:r>
      <w:r w:rsidR="00F6245A">
        <w:rPr>
          <w:rFonts w:ascii="Franklin Gothic Book" w:hAnsi="Franklin Gothic Book"/>
          <w:color w:val="auto"/>
          <w:sz w:val="24"/>
          <w:szCs w:val="24"/>
        </w:rPr>
        <w:t>people who report through Adult Protective Services (APS) are protected against civil and criminal liability. They are not, however, protected from retaliation from their employers</w:t>
      </w:r>
      <w:r w:rsidR="00AA35BC">
        <w:rPr>
          <w:rFonts w:ascii="Franklin Gothic Book" w:hAnsi="Franklin Gothic Book"/>
          <w:color w:val="auto"/>
          <w:sz w:val="24"/>
          <w:szCs w:val="24"/>
        </w:rPr>
        <w:t>;</w:t>
      </w:r>
      <w:r w:rsidR="00F6245A">
        <w:rPr>
          <w:rFonts w:ascii="Franklin Gothic Book" w:hAnsi="Franklin Gothic Book"/>
          <w:color w:val="auto"/>
          <w:sz w:val="24"/>
          <w:szCs w:val="24"/>
        </w:rPr>
        <w:t xml:space="preserve"> if the report is made outside of APS to include the police, there are no immunity laws whatsoever.</w:t>
      </w:r>
      <w:r w:rsidR="004A0274" w:rsidRPr="0017494F">
        <w:rPr>
          <w:rFonts w:ascii="Franklin Gothic Book" w:hAnsi="Franklin Gothic Book"/>
          <w:color w:val="auto"/>
          <w:sz w:val="24"/>
          <w:szCs w:val="24"/>
        </w:rPr>
        <w:t xml:space="preserve"> </w:t>
      </w:r>
      <w:bookmarkEnd w:id="2"/>
    </w:p>
    <w:bookmarkEnd w:id="3"/>
    <w:p w14:paraId="383FD6AC" w14:textId="7CE9B74E" w:rsidR="003312ED" w:rsidRPr="00B8047D" w:rsidRDefault="00FD1549" w:rsidP="001C7D1D">
      <w:pPr>
        <w:pStyle w:val="Heading2"/>
        <w:rPr>
          <w:rFonts w:ascii="Franklin Gothic Book" w:hAnsi="Franklin Gothic Book"/>
          <w:sz w:val="28"/>
          <w:szCs w:val="28"/>
        </w:rPr>
      </w:pPr>
      <w:r w:rsidRPr="00B8047D">
        <w:rPr>
          <w:rFonts w:ascii="Franklin Gothic Book" w:hAnsi="Franklin Gothic Book"/>
          <w:sz w:val="28"/>
          <w:szCs w:val="28"/>
        </w:rPr>
        <w:t>ELIMINATE DEEMED STATUS LICENSES</w:t>
      </w:r>
      <w:r w:rsidR="001C7D1D" w:rsidRPr="00B8047D">
        <w:rPr>
          <w:rFonts w:ascii="Franklin Gothic Book" w:hAnsi="Franklin Gothic Book"/>
          <w:sz w:val="28"/>
          <w:szCs w:val="28"/>
        </w:rPr>
        <w:t xml:space="preserve"> </w:t>
      </w:r>
    </w:p>
    <w:tbl>
      <w:tblPr>
        <w:tblStyle w:val="TipTable"/>
        <w:tblW w:w="5003" w:type="pct"/>
        <w:tblInd w:w="-2" w:type="dxa"/>
        <w:shd w:val="pct5" w:color="auto" w:fill="auto"/>
        <w:tblLook w:val="04A0" w:firstRow="1" w:lastRow="0" w:firstColumn="1" w:lastColumn="0" w:noHBand="0" w:noVBand="1"/>
        <w:tblDescription w:val="Layout table"/>
      </w:tblPr>
      <w:tblGrid>
        <w:gridCol w:w="710"/>
        <w:gridCol w:w="9376"/>
      </w:tblGrid>
      <w:tr w:rsidR="00AF316D" w14:paraId="79F5896E" w14:textId="77777777" w:rsidTr="00B8047D">
        <w:trPr>
          <w:trHeight w:val="1233"/>
        </w:trPr>
        <w:tc>
          <w:tcPr>
            <w:cnfStyle w:val="001000000000" w:firstRow="0" w:lastRow="0" w:firstColumn="1" w:lastColumn="0" w:oddVBand="0" w:evenVBand="0" w:oddHBand="0" w:evenHBand="0" w:firstRowFirstColumn="0" w:firstRowLastColumn="0" w:lastRowFirstColumn="0" w:lastRowLastColumn="0"/>
            <w:tcW w:w="352" w:type="pct"/>
            <w:shd w:val="pct5" w:color="auto" w:fill="auto"/>
          </w:tcPr>
          <w:p w14:paraId="041B60CD" w14:textId="3322502B" w:rsidR="00AF316D" w:rsidRDefault="00BA55C8" w:rsidP="006F193A">
            <w:bookmarkStart w:id="4" w:name="_Hlk536444194"/>
            <w:r w:rsidRPr="001C7D1D">
              <w:rPr>
                <w:rFonts w:ascii="Franklin Gothic Book" w:hAnsi="Franklin Gothic Book"/>
                <w:noProof/>
                <w:sz w:val="28"/>
                <w:szCs w:val="28"/>
                <w:u w:val="single"/>
              </w:rPr>
              <w:drawing>
                <wp:anchor distT="0" distB="0" distL="114300" distR="114300" simplePos="0" relativeHeight="251671552" behindDoc="0" locked="0" layoutInCell="1" allowOverlap="1" wp14:anchorId="225733BC" wp14:editId="4CADF496">
                  <wp:simplePos x="0" y="0"/>
                  <wp:positionH relativeFrom="column">
                    <wp:posOffset>62561</wp:posOffset>
                  </wp:positionH>
                  <wp:positionV relativeFrom="paragraph">
                    <wp:posOffset>111125</wp:posOffset>
                  </wp:positionV>
                  <wp:extent cx="320289" cy="320289"/>
                  <wp:effectExtent l="0" t="0" r="3810" b="3810"/>
                  <wp:wrapNone/>
                  <wp:docPr id="4" name="Picture 4" descr="A document being 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ract.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0289" cy="320289"/>
                          </a:xfrm>
                          <a:prstGeom prst="rect">
                            <a:avLst/>
                          </a:prstGeom>
                        </pic:spPr>
                      </pic:pic>
                    </a:graphicData>
                  </a:graphic>
                  <wp14:sizeRelH relativeFrom="page">
                    <wp14:pctWidth>0</wp14:pctWidth>
                  </wp14:sizeRelH>
                  <wp14:sizeRelV relativeFrom="page">
                    <wp14:pctHeight>0</wp14:pctHeight>
                  </wp14:sizeRelV>
                </wp:anchor>
              </w:drawing>
            </w:r>
            <w:r w:rsidR="00AF316D">
              <w:rPr>
                <w:noProof/>
                <w:lang w:eastAsia="en-US"/>
              </w:rPr>
              <w:drawing>
                <wp:inline distT="0" distB="0" distL="0" distR="0" wp14:anchorId="21421E2C" wp14:editId="2B075E29">
                  <wp:extent cx="0" cy="0"/>
                  <wp:effectExtent l="0" t="0" r="0" b="0"/>
                  <wp:docPr id="1" name="Picture 1" descr="A document being 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w-clipart-36076034-law-doc-clipart.jpg"/>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0" cy="0"/>
                          </a:xfrm>
                          <a:prstGeom prst="rect">
                            <a:avLst/>
                          </a:prstGeom>
                        </pic:spPr>
                      </pic:pic>
                    </a:graphicData>
                  </a:graphic>
                </wp:inline>
              </w:drawing>
            </w:r>
            <w:r w:rsidR="006F193A" w:rsidRPr="001C7D1D">
              <w:rPr>
                <w:rFonts w:ascii="Franklin Gothic Book" w:hAnsi="Franklin Gothic Book"/>
                <w:noProof/>
                <w:sz w:val="28"/>
                <w:szCs w:val="28"/>
                <w:u w:val="single"/>
              </w:rPr>
              <w:t xml:space="preserve"> </w:t>
            </w:r>
          </w:p>
        </w:tc>
        <w:tc>
          <w:tcPr>
            <w:tcW w:w="4648" w:type="pct"/>
            <w:shd w:val="pct5" w:color="auto" w:fill="auto"/>
          </w:tcPr>
          <w:p w14:paraId="295D438F" w14:textId="479FCBD8" w:rsidR="00AF316D" w:rsidRPr="008A4487" w:rsidRDefault="008A4487" w:rsidP="008A448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Franklin Gothic Book" w:hAnsi="Franklin Gothic Book"/>
                <w:b/>
                <w:i/>
                <w:color w:val="0070C0"/>
              </w:rPr>
            </w:pPr>
            <w:r w:rsidRPr="00B8047D">
              <w:rPr>
                <w:rStyle w:val="normaltextrun"/>
                <w:rFonts w:ascii="Franklin Gothic Book" w:hAnsi="Franklin Gothic Book" w:cs="Calibri"/>
                <w:b/>
                <w:bCs/>
                <w:color w:val="0070C0"/>
              </w:rPr>
              <w:t>Require ICF-</w:t>
            </w:r>
            <w:r w:rsidR="00036939" w:rsidRPr="00B8047D">
              <w:rPr>
                <w:rStyle w:val="normaltextrun"/>
                <w:rFonts w:ascii="Franklin Gothic Book" w:hAnsi="Franklin Gothic Book" w:cs="Calibri"/>
                <w:b/>
                <w:bCs/>
                <w:color w:val="0070C0"/>
              </w:rPr>
              <w:t>II</w:t>
            </w:r>
            <w:r w:rsidRPr="00B8047D">
              <w:rPr>
                <w:rStyle w:val="normaltextrun"/>
                <w:rFonts w:ascii="Franklin Gothic Book" w:hAnsi="Franklin Gothic Book" w:cs="Calibri"/>
                <w:b/>
                <w:bCs/>
                <w:color w:val="0070C0"/>
              </w:rPr>
              <w:t>Ds such as Hacienda and the Arizona Training Program at Coolidge to be licensed by the Arizona Department of Health Services. Also, eliminate “Deemed Status” Licensing for healthcare institutions that</w:t>
            </w:r>
            <w:r w:rsidR="00F722BE" w:rsidRPr="00B8047D">
              <w:rPr>
                <w:rStyle w:val="normaltextrun"/>
                <w:rFonts w:ascii="Franklin Gothic Book" w:hAnsi="Franklin Gothic Book" w:cs="Calibri"/>
                <w:b/>
                <w:bCs/>
                <w:color w:val="0070C0"/>
              </w:rPr>
              <w:t xml:space="preserve"> primarily service</w:t>
            </w:r>
            <w:r w:rsidRPr="00B8047D">
              <w:rPr>
                <w:rStyle w:val="normaltextrun"/>
                <w:rFonts w:ascii="Franklin Gothic Book" w:hAnsi="Franklin Gothic Book" w:cs="Calibri"/>
                <w:b/>
                <w:bCs/>
                <w:color w:val="0070C0"/>
              </w:rPr>
              <w:t xml:space="preserve"> children </w:t>
            </w:r>
            <w:r w:rsidR="00F722BE" w:rsidRPr="00B8047D">
              <w:rPr>
                <w:rStyle w:val="normaltextrun"/>
                <w:rFonts w:ascii="Franklin Gothic Book" w:hAnsi="Franklin Gothic Book" w:cs="Calibri"/>
                <w:b/>
                <w:bCs/>
                <w:color w:val="0070C0"/>
              </w:rPr>
              <w:t xml:space="preserve">and adults </w:t>
            </w:r>
            <w:r w:rsidRPr="00B8047D">
              <w:rPr>
                <w:rStyle w:val="normaltextrun"/>
                <w:rFonts w:ascii="Franklin Gothic Book" w:hAnsi="Franklin Gothic Book" w:cs="Calibri"/>
                <w:b/>
                <w:bCs/>
                <w:color w:val="0070C0"/>
              </w:rPr>
              <w:t>with cognitive disabilities</w:t>
            </w:r>
            <w:r w:rsidR="00F722BE" w:rsidRPr="00B8047D">
              <w:rPr>
                <w:rStyle w:val="normaltextrun"/>
                <w:rFonts w:ascii="Franklin Gothic Book" w:hAnsi="Franklin Gothic Book" w:cs="Calibri"/>
                <w:b/>
                <w:bCs/>
                <w:color w:val="0070C0"/>
              </w:rPr>
              <w:t xml:space="preserve"> or dementia</w:t>
            </w:r>
            <w:r w:rsidRPr="00B8047D">
              <w:rPr>
                <w:rStyle w:val="normaltextrun"/>
                <w:rFonts w:ascii="Franklin Gothic Book" w:hAnsi="Franklin Gothic Book" w:cs="Calibri"/>
                <w:b/>
                <w:bCs/>
                <w:color w:val="0070C0"/>
              </w:rPr>
              <w:t>.</w:t>
            </w:r>
          </w:p>
        </w:tc>
      </w:tr>
    </w:tbl>
    <w:p w14:paraId="6A365C9F" w14:textId="77777777" w:rsidR="008A4487" w:rsidRDefault="008A4487" w:rsidP="008A4487">
      <w:pPr>
        <w:pStyle w:val="paragraph"/>
        <w:spacing w:before="0" w:beforeAutospacing="0" w:after="0" w:afterAutospacing="0"/>
        <w:textAlignment w:val="baseline"/>
        <w:rPr>
          <w:rStyle w:val="normaltextrun"/>
          <w:rFonts w:ascii="Franklin Gothic Book" w:hAnsi="Franklin Gothic Book" w:cs="Calibri"/>
          <w:b/>
          <w:bCs/>
        </w:rPr>
      </w:pPr>
    </w:p>
    <w:p w14:paraId="45E85F96" w14:textId="381A04E2" w:rsidR="008A4487" w:rsidRPr="008A4487" w:rsidRDefault="008A4487" w:rsidP="008A4487">
      <w:pPr>
        <w:pStyle w:val="paragraph"/>
        <w:spacing w:before="0" w:beforeAutospacing="0" w:after="0" w:afterAutospacing="0"/>
        <w:textAlignment w:val="baseline"/>
        <w:rPr>
          <w:rFonts w:ascii="Franklin Gothic Book" w:hAnsi="Franklin Gothic Book" w:cs="Segoe UI"/>
        </w:rPr>
      </w:pPr>
      <w:r w:rsidRPr="008A4487">
        <w:rPr>
          <w:rStyle w:val="normaltextrun"/>
          <w:rFonts w:ascii="Franklin Gothic Book" w:hAnsi="Franklin Gothic Book" w:cs="Calibri"/>
          <w:b/>
          <w:bCs/>
        </w:rPr>
        <w:t>Background:</w:t>
      </w:r>
      <w:r w:rsidRPr="008A4487">
        <w:rPr>
          <w:rStyle w:val="normaltextrun"/>
          <w:rFonts w:ascii="Franklin Gothic Book" w:hAnsi="Franklin Gothic Book" w:cs="Calibri"/>
        </w:rPr>
        <w:t> </w:t>
      </w:r>
      <w:bookmarkStart w:id="5" w:name="_Hlk536442661"/>
      <w:r w:rsidR="00F722BE" w:rsidRPr="008A4487">
        <w:rPr>
          <w:rStyle w:val="normaltextrun"/>
          <w:rFonts w:ascii="Franklin Gothic Book" w:hAnsi="Franklin Gothic Book" w:cs="Calibri"/>
        </w:rPr>
        <w:t>ICF-</w:t>
      </w:r>
      <w:r w:rsidR="00F722BE">
        <w:rPr>
          <w:rStyle w:val="normaltextrun"/>
          <w:rFonts w:ascii="Franklin Gothic Book" w:hAnsi="Franklin Gothic Book" w:cs="Calibri"/>
        </w:rPr>
        <w:t>II</w:t>
      </w:r>
      <w:r w:rsidR="00F722BE" w:rsidRPr="008A4487">
        <w:rPr>
          <w:rStyle w:val="normaltextrun"/>
          <w:rFonts w:ascii="Franklin Gothic Book" w:hAnsi="Franklin Gothic Book" w:cs="Calibri"/>
        </w:rPr>
        <w:t xml:space="preserve">Ds </w:t>
      </w:r>
      <w:r w:rsidRPr="008A4487">
        <w:rPr>
          <w:rStyle w:val="normaltextrun"/>
          <w:rFonts w:ascii="Franklin Gothic Book" w:hAnsi="Franklin Gothic Book" w:cs="Calibri"/>
        </w:rPr>
        <w:t>are certified by the Centers for Medicare and Medicaid Services</w:t>
      </w:r>
      <w:r w:rsidR="00AD470C">
        <w:rPr>
          <w:rStyle w:val="normaltextrun"/>
          <w:rFonts w:ascii="Franklin Gothic Book" w:hAnsi="Franklin Gothic Book" w:cs="Calibri"/>
        </w:rPr>
        <w:t xml:space="preserve"> (CMS)</w:t>
      </w:r>
      <w:r w:rsidRPr="008A4487">
        <w:rPr>
          <w:rStyle w:val="normaltextrun"/>
          <w:rFonts w:ascii="Franklin Gothic Book" w:hAnsi="Franklin Gothic Book" w:cs="Calibri"/>
        </w:rPr>
        <w:t xml:space="preserve"> </w:t>
      </w:r>
      <w:r w:rsidR="00F722BE">
        <w:rPr>
          <w:rStyle w:val="normaltextrun"/>
          <w:rFonts w:ascii="Franklin Gothic Book" w:hAnsi="Franklin Gothic Book" w:cs="Calibri"/>
        </w:rPr>
        <w:t xml:space="preserve">and </w:t>
      </w:r>
      <w:r w:rsidRPr="008A4487">
        <w:rPr>
          <w:rStyle w:val="normaltextrun"/>
          <w:rFonts w:ascii="Franklin Gothic Book" w:hAnsi="Franklin Gothic Book" w:cs="Calibri"/>
        </w:rPr>
        <w:t>are exempt from the Arizona Department of Health Services</w:t>
      </w:r>
      <w:r>
        <w:rPr>
          <w:rStyle w:val="normaltextrun"/>
          <w:rFonts w:ascii="Franklin Gothic Book" w:hAnsi="Franklin Gothic Book" w:cs="Calibri"/>
        </w:rPr>
        <w:t xml:space="preserve"> (ADHS)</w:t>
      </w:r>
      <w:r w:rsidRPr="008A4487">
        <w:rPr>
          <w:rStyle w:val="normaltextrun"/>
          <w:rFonts w:ascii="Franklin Gothic Book" w:hAnsi="Franklin Gothic Book" w:cs="Calibri"/>
        </w:rPr>
        <w:t> licensing requirements.</w:t>
      </w:r>
      <w:bookmarkEnd w:id="5"/>
      <w:r w:rsidR="00AD470C">
        <w:rPr>
          <w:rStyle w:val="normaltextrun"/>
          <w:rFonts w:ascii="Franklin Gothic Book" w:hAnsi="Franklin Gothic Book" w:cs="Calibri"/>
        </w:rPr>
        <w:t xml:space="preserve"> A</w:t>
      </w:r>
      <w:r w:rsidRPr="008A4487">
        <w:rPr>
          <w:rStyle w:val="normaltextrun"/>
          <w:rFonts w:ascii="Franklin Gothic Book" w:hAnsi="Franklin Gothic Book" w:cs="Calibri"/>
        </w:rPr>
        <w:t xml:space="preserve">s a result, </w:t>
      </w:r>
      <w:r w:rsidR="00F722BE">
        <w:rPr>
          <w:rStyle w:val="normaltextrun"/>
          <w:rFonts w:ascii="Franklin Gothic Book" w:hAnsi="Franklin Gothic Book" w:cs="Calibri"/>
        </w:rPr>
        <w:t xml:space="preserve">they </w:t>
      </w:r>
      <w:r w:rsidRPr="008A4487">
        <w:rPr>
          <w:rStyle w:val="normaltextrun"/>
          <w:rFonts w:ascii="Franklin Gothic Book" w:hAnsi="Franklin Gothic Book" w:cs="Calibri"/>
        </w:rPr>
        <w:t>do not have a state license to operate</w:t>
      </w:r>
      <w:r w:rsidR="00AD470C">
        <w:rPr>
          <w:rStyle w:val="normaltextrun"/>
          <w:rFonts w:ascii="Franklin Gothic Book" w:hAnsi="Franklin Gothic Book" w:cs="Calibri"/>
        </w:rPr>
        <w:t xml:space="preserve">. These facilities </w:t>
      </w:r>
      <w:r w:rsidRPr="008A4487">
        <w:rPr>
          <w:rStyle w:val="normaltextrun"/>
          <w:rFonts w:ascii="Franklin Gothic Book" w:hAnsi="Franklin Gothic Book" w:cs="Calibri"/>
        </w:rPr>
        <w:t>are not accountable to state licensing requirements, and the state cannot use its licensing authority to c</w:t>
      </w:r>
      <w:r w:rsidR="00AD470C">
        <w:rPr>
          <w:rStyle w:val="normaltextrun"/>
          <w:rFonts w:ascii="Franklin Gothic Book" w:hAnsi="Franklin Gothic Book" w:cs="Calibri"/>
        </w:rPr>
        <w:t xml:space="preserve">ompel </w:t>
      </w:r>
      <w:r w:rsidRPr="008A4487">
        <w:rPr>
          <w:rStyle w:val="normaltextrun"/>
          <w:rFonts w:ascii="Franklin Gothic Book" w:hAnsi="Franklin Gothic Book" w:cs="Calibri"/>
        </w:rPr>
        <w:t>compliance with state requirements</w:t>
      </w:r>
      <w:r w:rsidR="00AD470C">
        <w:rPr>
          <w:rStyle w:val="normaltextrun"/>
          <w:rFonts w:ascii="Franklin Gothic Book" w:hAnsi="Franklin Gothic Book" w:cs="Calibri"/>
        </w:rPr>
        <w:t xml:space="preserve">. CMS can choose </w:t>
      </w:r>
      <w:r w:rsidRPr="008A4487">
        <w:rPr>
          <w:rStyle w:val="normaltextrun"/>
          <w:rFonts w:ascii="Franklin Gothic Book" w:hAnsi="Franklin Gothic Book" w:cs="Calibri"/>
        </w:rPr>
        <w:t>to no longer certify the facilities</w:t>
      </w:r>
      <w:r w:rsidR="003D4083">
        <w:rPr>
          <w:rStyle w:val="normaltextrun"/>
          <w:rFonts w:ascii="Franklin Gothic Book" w:hAnsi="Franklin Gothic Book" w:cs="Calibri"/>
        </w:rPr>
        <w:t>,</w:t>
      </w:r>
      <w:r w:rsidRPr="008A4487">
        <w:rPr>
          <w:rStyle w:val="normaltextrun"/>
          <w:rFonts w:ascii="Franklin Gothic Book" w:hAnsi="Franklin Gothic Book" w:cs="Calibri"/>
        </w:rPr>
        <w:t xml:space="preserve"> and AHCCCS</w:t>
      </w:r>
      <w:r w:rsidR="003D4083">
        <w:rPr>
          <w:rStyle w:val="normaltextrun"/>
          <w:rFonts w:ascii="Franklin Gothic Book" w:hAnsi="Franklin Gothic Book" w:cs="Calibri"/>
        </w:rPr>
        <w:t xml:space="preserve"> </w:t>
      </w:r>
      <w:r w:rsidRPr="008A4487">
        <w:rPr>
          <w:rStyle w:val="normaltextrun"/>
          <w:rFonts w:ascii="Franklin Gothic Book" w:hAnsi="Franklin Gothic Book" w:cs="Calibri"/>
        </w:rPr>
        <w:t xml:space="preserve">and </w:t>
      </w:r>
      <w:r>
        <w:rPr>
          <w:rStyle w:val="normaltextrun"/>
          <w:rFonts w:ascii="Franklin Gothic Book" w:hAnsi="Franklin Gothic Book" w:cs="Calibri"/>
        </w:rPr>
        <w:t xml:space="preserve">DES </w:t>
      </w:r>
      <w:r w:rsidRPr="008A4487">
        <w:rPr>
          <w:rStyle w:val="normaltextrun"/>
          <w:rFonts w:ascii="Franklin Gothic Book" w:hAnsi="Franklin Gothic Book" w:cs="Calibri"/>
        </w:rPr>
        <w:t>can elect to remove their members i</w:t>
      </w:r>
      <w:r w:rsidR="00AD470C">
        <w:rPr>
          <w:rStyle w:val="normaltextrun"/>
          <w:rFonts w:ascii="Franklin Gothic Book" w:hAnsi="Franklin Gothic Book" w:cs="Calibri"/>
        </w:rPr>
        <w:t>f</w:t>
      </w:r>
      <w:r w:rsidRPr="008A4487">
        <w:rPr>
          <w:rStyle w:val="normaltextrun"/>
          <w:rFonts w:ascii="Franklin Gothic Book" w:hAnsi="Franklin Gothic Book" w:cs="Calibri"/>
        </w:rPr>
        <w:t xml:space="preserve"> the organization is failing to meet CMS requirements</w:t>
      </w:r>
      <w:r w:rsidR="003D4083">
        <w:rPr>
          <w:rStyle w:val="normaltextrun"/>
          <w:rFonts w:ascii="Franklin Gothic Book" w:hAnsi="Franklin Gothic Book" w:cs="Calibri"/>
        </w:rPr>
        <w:t>. However,</w:t>
      </w:r>
      <w:r w:rsidRPr="008A4487">
        <w:rPr>
          <w:rStyle w:val="normaltextrun"/>
          <w:rFonts w:ascii="Franklin Gothic Book" w:hAnsi="Franklin Gothic Book" w:cs="Calibri"/>
        </w:rPr>
        <w:t xml:space="preserve"> the state </w:t>
      </w:r>
      <w:r w:rsidR="00AD470C">
        <w:rPr>
          <w:rStyle w:val="normaltextrun"/>
          <w:rFonts w:ascii="Franklin Gothic Book" w:hAnsi="Franklin Gothic Book" w:cs="Calibri"/>
        </w:rPr>
        <w:t xml:space="preserve">currently </w:t>
      </w:r>
      <w:r w:rsidRPr="008A4487">
        <w:rPr>
          <w:rStyle w:val="normaltextrun"/>
          <w:rFonts w:ascii="Franklin Gothic Book" w:hAnsi="Franklin Gothic Book" w:cs="Calibri"/>
        </w:rPr>
        <w:t xml:space="preserve">has no ability to use licensing requirements as leverage to achieve compliance with state standards.  </w:t>
      </w:r>
      <w:r>
        <w:rPr>
          <w:rStyle w:val="normaltextrun"/>
          <w:rFonts w:ascii="Franklin Gothic Book" w:hAnsi="Franklin Gothic Book" w:cs="Calibri"/>
        </w:rPr>
        <w:t xml:space="preserve">It is </w:t>
      </w:r>
      <w:r w:rsidRPr="008A4487">
        <w:rPr>
          <w:rStyle w:val="normaltextrun"/>
          <w:rFonts w:ascii="Franklin Gothic Book" w:hAnsi="Franklin Gothic Book" w:cs="Calibri"/>
        </w:rPr>
        <w:t>recommend</w:t>
      </w:r>
      <w:r>
        <w:rPr>
          <w:rStyle w:val="normaltextrun"/>
          <w:rFonts w:ascii="Franklin Gothic Book" w:hAnsi="Franklin Gothic Book" w:cs="Calibri"/>
        </w:rPr>
        <w:t>ed</w:t>
      </w:r>
      <w:r w:rsidRPr="008A4487">
        <w:rPr>
          <w:rStyle w:val="normaltextrun"/>
          <w:rFonts w:ascii="Franklin Gothic Book" w:hAnsi="Franklin Gothic Book" w:cs="Calibri"/>
        </w:rPr>
        <w:t xml:space="preserve"> that ARS §36-59</w:t>
      </w:r>
      <w:r w:rsidR="003D4083">
        <w:rPr>
          <w:rStyle w:val="normaltextrun"/>
          <w:rFonts w:ascii="Franklin Gothic Book" w:hAnsi="Franklin Gothic Book" w:cs="Calibri"/>
        </w:rPr>
        <w:t>1</w:t>
      </w:r>
      <w:r w:rsidRPr="008A4487">
        <w:rPr>
          <w:rStyle w:val="normaltextrun"/>
          <w:rFonts w:ascii="Franklin Gothic Book" w:hAnsi="Franklin Gothic Book" w:cs="Calibri"/>
        </w:rPr>
        <w:t>(</w:t>
      </w:r>
      <w:r w:rsidR="003D4083">
        <w:rPr>
          <w:rStyle w:val="normaltextrun"/>
          <w:rFonts w:ascii="Franklin Gothic Book" w:hAnsi="Franklin Gothic Book" w:cs="Calibri"/>
        </w:rPr>
        <w:t>E</w:t>
      </w:r>
      <w:r w:rsidRPr="008A4487">
        <w:rPr>
          <w:rStyle w:val="normaltextrun"/>
          <w:rFonts w:ascii="Franklin Gothic Book" w:hAnsi="Franklin Gothic Book" w:cs="Calibri"/>
        </w:rPr>
        <w:t>) be eliminated</w:t>
      </w:r>
      <w:r w:rsidR="003D4083">
        <w:rPr>
          <w:rStyle w:val="normaltextrun"/>
          <w:rFonts w:ascii="Franklin Gothic Book" w:hAnsi="Franklin Gothic Book" w:cs="Calibri"/>
        </w:rPr>
        <w:t xml:space="preserve"> to require ICF-</w:t>
      </w:r>
      <w:r w:rsidR="00036939">
        <w:rPr>
          <w:rStyle w:val="normaltextrun"/>
          <w:rFonts w:ascii="Franklin Gothic Book" w:hAnsi="Franklin Gothic Book" w:cs="Calibri"/>
        </w:rPr>
        <w:t>II</w:t>
      </w:r>
      <w:r w:rsidR="003D4083">
        <w:rPr>
          <w:rStyle w:val="normaltextrun"/>
          <w:rFonts w:ascii="Franklin Gothic Book" w:hAnsi="Franklin Gothic Book" w:cs="Calibri"/>
        </w:rPr>
        <w:t xml:space="preserve">Ds to </w:t>
      </w:r>
      <w:r w:rsidR="001B00C0">
        <w:rPr>
          <w:rStyle w:val="normaltextrun"/>
          <w:rFonts w:ascii="Franklin Gothic Book" w:hAnsi="Franklin Gothic Book" w:cs="Calibri"/>
        </w:rPr>
        <w:t>be licensed by ADHS.</w:t>
      </w:r>
    </w:p>
    <w:p w14:paraId="7A2E3CC4" w14:textId="77777777" w:rsidR="008A4487" w:rsidRDefault="008A4487" w:rsidP="008A4487">
      <w:pPr>
        <w:pStyle w:val="paragraph"/>
        <w:spacing w:before="0" w:beforeAutospacing="0" w:after="0" w:afterAutospacing="0"/>
        <w:textAlignment w:val="baseline"/>
        <w:rPr>
          <w:rStyle w:val="normaltextrun"/>
          <w:rFonts w:ascii="Franklin Gothic Book" w:hAnsi="Franklin Gothic Book" w:cs="Calibri"/>
        </w:rPr>
      </w:pPr>
    </w:p>
    <w:p w14:paraId="3C58849C" w14:textId="3B1B06CC" w:rsidR="008A4487" w:rsidRDefault="001B00C0" w:rsidP="008A4487">
      <w:pPr>
        <w:pStyle w:val="paragraph"/>
        <w:spacing w:before="0" w:beforeAutospacing="0" w:after="0" w:afterAutospacing="0"/>
        <w:textAlignment w:val="baseline"/>
        <w:rPr>
          <w:rFonts w:ascii="Segoe UI" w:hAnsi="Segoe UI" w:cs="Segoe UI"/>
          <w:sz w:val="18"/>
          <w:szCs w:val="18"/>
        </w:rPr>
      </w:pPr>
      <w:r>
        <w:rPr>
          <w:rStyle w:val="normaltextrun"/>
          <w:rFonts w:ascii="Franklin Gothic Book" w:hAnsi="Franklin Gothic Book" w:cs="Calibri"/>
        </w:rPr>
        <w:t xml:space="preserve">In addition, </w:t>
      </w:r>
      <w:r w:rsidR="008A4487" w:rsidRPr="008A4487">
        <w:rPr>
          <w:rStyle w:val="normaltextrun"/>
          <w:rFonts w:ascii="Franklin Gothic Book" w:hAnsi="Franklin Gothic Book" w:cs="Calibri"/>
        </w:rPr>
        <w:t>the Arizona State Legislature passed Deemed Status laws</w:t>
      </w:r>
      <w:r w:rsidR="003D4083">
        <w:rPr>
          <w:rStyle w:val="normaltextrun"/>
          <w:rFonts w:ascii="Franklin Gothic Book" w:hAnsi="Franklin Gothic Book" w:cs="Calibri"/>
        </w:rPr>
        <w:t xml:space="preserve"> (ARS</w:t>
      </w:r>
      <w:r w:rsidR="00AD470C">
        <w:rPr>
          <w:rStyle w:val="normaltextrun"/>
          <w:rFonts w:ascii="Franklin Gothic Book" w:hAnsi="Franklin Gothic Book" w:cs="Calibri"/>
        </w:rPr>
        <w:t xml:space="preserve"> </w:t>
      </w:r>
      <w:r w:rsidR="001B6FAC" w:rsidRPr="008A4487">
        <w:rPr>
          <w:rStyle w:val="normaltextrun"/>
          <w:rFonts w:ascii="Franklin Gothic Book" w:hAnsi="Franklin Gothic Book" w:cs="Calibri"/>
        </w:rPr>
        <w:t>§36-59</w:t>
      </w:r>
      <w:r w:rsidR="001B6FAC">
        <w:rPr>
          <w:rStyle w:val="normaltextrun"/>
          <w:rFonts w:ascii="Franklin Gothic Book" w:hAnsi="Franklin Gothic Book" w:cs="Calibri"/>
        </w:rPr>
        <w:t xml:space="preserve">5) </w:t>
      </w:r>
      <w:r w:rsidR="008A4487" w:rsidRPr="008A4487">
        <w:rPr>
          <w:rStyle w:val="normaltextrun"/>
          <w:rFonts w:ascii="Franklin Gothic Book" w:hAnsi="Franklin Gothic Book" w:cs="Calibri"/>
        </w:rPr>
        <w:t xml:space="preserve">which allow healthcare institutions that are accredited by “an appropriate independent body” (such as the </w:t>
      </w:r>
      <w:hyperlink r:id="rId15" w:history="1">
        <w:r w:rsidR="008A4487" w:rsidRPr="00BA55C8">
          <w:rPr>
            <w:rStyle w:val="Hyperlink"/>
            <w:rFonts w:ascii="Franklin Gothic Book" w:hAnsi="Franklin Gothic Book" w:cs="Calibri"/>
            <w:color w:val="0070C0"/>
          </w:rPr>
          <w:t>Council on Accreditation</w:t>
        </w:r>
      </w:hyperlink>
      <w:r w:rsidR="008A4487" w:rsidRPr="008A4487">
        <w:rPr>
          <w:rStyle w:val="normaltextrun"/>
          <w:rFonts w:ascii="Franklin Gothic Book" w:hAnsi="Franklin Gothic Book" w:cs="Calibri"/>
        </w:rPr>
        <w:t>) to hold a deemed-status license from</w:t>
      </w:r>
      <w:r w:rsidR="00AD470C">
        <w:rPr>
          <w:rStyle w:val="normaltextrun"/>
          <w:rFonts w:ascii="Franklin Gothic Book" w:hAnsi="Franklin Gothic Book" w:cs="Calibri"/>
        </w:rPr>
        <w:t xml:space="preserve"> </w:t>
      </w:r>
      <w:r w:rsidR="008A4487" w:rsidRPr="008A4487">
        <w:rPr>
          <w:rStyle w:val="normaltextrun"/>
          <w:rFonts w:ascii="Franklin Gothic Book" w:hAnsi="Franklin Gothic Book" w:cs="Calibri"/>
        </w:rPr>
        <w:t>A</w:t>
      </w:r>
      <w:r w:rsidR="001B6FAC">
        <w:rPr>
          <w:rStyle w:val="normaltextrun"/>
          <w:rFonts w:ascii="Franklin Gothic Book" w:hAnsi="Franklin Gothic Book" w:cs="Calibri"/>
        </w:rPr>
        <w:t>DHS</w:t>
      </w:r>
      <w:r w:rsidR="008A4487" w:rsidRPr="008A4487">
        <w:rPr>
          <w:rStyle w:val="normaltextrun"/>
          <w:rFonts w:ascii="Franklin Gothic Book" w:hAnsi="Franklin Gothic Book" w:cs="Calibri"/>
        </w:rPr>
        <w:t>.</w:t>
      </w:r>
      <w:r w:rsidR="001B6FAC">
        <w:rPr>
          <w:rStyle w:val="normaltextrun"/>
          <w:rFonts w:ascii="Franklin Gothic Book" w:hAnsi="Franklin Gothic Book" w:cs="Calibri"/>
        </w:rPr>
        <w:t xml:space="preserve"> </w:t>
      </w:r>
      <w:r>
        <w:rPr>
          <w:rStyle w:val="normaltextrun"/>
          <w:rFonts w:ascii="Franklin Gothic Book" w:hAnsi="Franklin Gothic Book" w:cs="Calibri"/>
        </w:rPr>
        <w:t xml:space="preserve">The </w:t>
      </w:r>
      <w:r w:rsidR="00AD470C">
        <w:rPr>
          <w:rStyle w:val="normaltextrun"/>
          <w:rFonts w:ascii="Franklin Gothic Book" w:hAnsi="Franklin Gothic Book" w:cs="Calibri"/>
        </w:rPr>
        <w:t>agency</w:t>
      </w:r>
      <w:r w:rsidR="008A4487" w:rsidRPr="008A4487">
        <w:rPr>
          <w:rStyle w:val="normaltextrun"/>
          <w:rFonts w:ascii="Franklin Gothic Book" w:hAnsi="Franklin Gothic Book" w:cs="Calibri"/>
        </w:rPr>
        <w:t> must accept the accreditation in lieu of a routine annual agency inspection</w:t>
      </w:r>
      <w:r w:rsidR="001B6FAC">
        <w:rPr>
          <w:rStyle w:val="normaltextrun"/>
          <w:rFonts w:ascii="Franklin Gothic Book" w:hAnsi="Franklin Gothic Book" w:cs="Calibri"/>
        </w:rPr>
        <w:t xml:space="preserve"> (ARS</w:t>
      </w:r>
      <w:r w:rsidR="00AD470C">
        <w:rPr>
          <w:rStyle w:val="normaltextrun"/>
          <w:rFonts w:ascii="Franklin Gothic Book" w:hAnsi="Franklin Gothic Book" w:cs="Calibri"/>
        </w:rPr>
        <w:t xml:space="preserve"> </w:t>
      </w:r>
      <w:r w:rsidR="001B6FAC" w:rsidRPr="008A4487">
        <w:rPr>
          <w:rStyle w:val="normaltextrun"/>
          <w:rFonts w:ascii="Franklin Gothic Book" w:hAnsi="Franklin Gothic Book" w:cs="Calibri"/>
        </w:rPr>
        <w:t>§36-</w:t>
      </w:r>
      <w:r w:rsidR="001B6FAC">
        <w:rPr>
          <w:rStyle w:val="normaltextrun"/>
          <w:rFonts w:ascii="Franklin Gothic Book" w:hAnsi="Franklin Gothic Book" w:cs="Calibri"/>
        </w:rPr>
        <w:t>424(B))</w:t>
      </w:r>
      <w:r w:rsidR="008A4487" w:rsidRPr="008A4487">
        <w:rPr>
          <w:rStyle w:val="normaltextrun"/>
          <w:rFonts w:ascii="Franklin Gothic Book" w:hAnsi="Franklin Gothic Book" w:cs="Calibri"/>
        </w:rPr>
        <w:t>.</w:t>
      </w:r>
      <w:r w:rsidR="001B6FAC">
        <w:rPr>
          <w:rStyle w:val="normaltextrun"/>
          <w:rFonts w:ascii="Franklin Gothic Book" w:hAnsi="Franklin Gothic Book" w:cs="Calibri"/>
        </w:rPr>
        <w:t xml:space="preserve"> </w:t>
      </w:r>
      <w:r w:rsidR="008A4487" w:rsidRPr="008A4487">
        <w:rPr>
          <w:rStyle w:val="normaltextrun"/>
          <w:rFonts w:ascii="Franklin Gothic Book" w:hAnsi="Franklin Gothic Book" w:cs="Calibri"/>
        </w:rPr>
        <w:t xml:space="preserve">As a result, </w:t>
      </w:r>
      <w:r w:rsidR="00AD470C">
        <w:rPr>
          <w:rStyle w:val="normaltextrun"/>
          <w:rFonts w:ascii="Franklin Gothic Book" w:hAnsi="Franklin Gothic Book" w:cs="Calibri"/>
        </w:rPr>
        <w:t xml:space="preserve">Arizona </w:t>
      </w:r>
      <w:r w:rsidR="008A4487" w:rsidRPr="008A4487">
        <w:rPr>
          <w:rStyle w:val="normaltextrun"/>
          <w:rFonts w:ascii="Franklin Gothic Book" w:hAnsi="Franklin Gothic Book" w:cs="Calibri"/>
        </w:rPr>
        <w:t>healthcare institutions that serve pe</w:t>
      </w:r>
      <w:r w:rsidR="00AD470C">
        <w:rPr>
          <w:rStyle w:val="normaltextrun"/>
          <w:rFonts w:ascii="Franklin Gothic Book" w:hAnsi="Franklin Gothic Book" w:cs="Calibri"/>
        </w:rPr>
        <w:t xml:space="preserve">ople </w:t>
      </w:r>
      <w:r w:rsidR="008A4487" w:rsidRPr="008A4487">
        <w:rPr>
          <w:rStyle w:val="normaltextrun"/>
          <w:rFonts w:ascii="Franklin Gothic Book" w:hAnsi="Franklin Gothic Book" w:cs="Calibri"/>
        </w:rPr>
        <w:t xml:space="preserve">with cognitive disabilities </w:t>
      </w:r>
      <w:r w:rsidR="00B07CA4">
        <w:rPr>
          <w:rStyle w:val="normaltextrun"/>
          <w:rFonts w:ascii="Franklin Gothic Book" w:hAnsi="Franklin Gothic Book" w:cs="Calibri"/>
        </w:rPr>
        <w:t xml:space="preserve">and dementia </w:t>
      </w:r>
      <w:r w:rsidR="008A4487" w:rsidRPr="008A4487">
        <w:rPr>
          <w:rStyle w:val="normaltextrun"/>
          <w:rFonts w:ascii="Franklin Gothic Book" w:hAnsi="Franklin Gothic Book" w:cs="Calibri"/>
        </w:rPr>
        <w:t>avoid routine annual inspections t</w:t>
      </w:r>
      <w:r>
        <w:rPr>
          <w:rStyle w:val="normaltextrun"/>
          <w:rFonts w:ascii="Franklin Gothic Book" w:hAnsi="Franklin Gothic Book" w:cs="Calibri"/>
        </w:rPr>
        <w:t>hat</w:t>
      </w:r>
      <w:r w:rsidR="008A4487" w:rsidRPr="008A4487">
        <w:rPr>
          <w:rStyle w:val="normaltextrun"/>
          <w:rFonts w:ascii="Franklin Gothic Book" w:hAnsi="Franklin Gothic Book" w:cs="Calibri"/>
        </w:rPr>
        <w:t xml:space="preserve"> determine compliance with state licensing standards</w:t>
      </w:r>
      <w:r w:rsidR="00AD470C">
        <w:rPr>
          <w:rStyle w:val="normaltextrun"/>
          <w:rFonts w:ascii="Franklin Gothic Book" w:hAnsi="Franklin Gothic Book" w:cs="Calibri"/>
        </w:rPr>
        <w:t>,</w:t>
      </w:r>
      <w:r w:rsidR="001B6FAC">
        <w:rPr>
          <w:rStyle w:val="normaltextrun"/>
          <w:rFonts w:ascii="Franklin Gothic Book" w:hAnsi="Franklin Gothic Book" w:cs="Calibri"/>
        </w:rPr>
        <w:t xml:space="preserve"> although ADHS is still required to respond </w:t>
      </w:r>
      <w:r>
        <w:rPr>
          <w:rStyle w:val="normaltextrun"/>
          <w:rFonts w:ascii="Franklin Gothic Book" w:hAnsi="Franklin Gothic Book" w:cs="Calibri"/>
        </w:rPr>
        <w:t>t</w:t>
      </w:r>
      <w:r w:rsidR="001B6FAC">
        <w:rPr>
          <w:rStyle w:val="normaltextrun"/>
          <w:rFonts w:ascii="Franklin Gothic Book" w:hAnsi="Franklin Gothic Book" w:cs="Calibri"/>
        </w:rPr>
        <w:t>o licensing compliance concerns (ARS</w:t>
      </w:r>
      <w:r w:rsidR="00AD470C">
        <w:rPr>
          <w:rStyle w:val="normaltextrun"/>
          <w:rFonts w:ascii="Franklin Gothic Book" w:hAnsi="Franklin Gothic Book" w:cs="Calibri"/>
        </w:rPr>
        <w:t xml:space="preserve"> </w:t>
      </w:r>
      <w:r w:rsidR="001B6FAC" w:rsidRPr="008A4487">
        <w:rPr>
          <w:rStyle w:val="normaltextrun"/>
          <w:rFonts w:ascii="Franklin Gothic Book" w:hAnsi="Franklin Gothic Book" w:cs="Calibri"/>
        </w:rPr>
        <w:t>§36-</w:t>
      </w:r>
      <w:r w:rsidR="001B6FAC">
        <w:rPr>
          <w:rStyle w:val="normaltextrun"/>
          <w:rFonts w:ascii="Franklin Gothic Book" w:hAnsi="Franklin Gothic Book" w:cs="Calibri"/>
        </w:rPr>
        <w:t>424(C)</w:t>
      </w:r>
      <w:r w:rsidR="00AD470C">
        <w:rPr>
          <w:rStyle w:val="normaltextrun"/>
          <w:rFonts w:ascii="Franklin Gothic Book" w:hAnsi="Franklin Gothic Book" w:cs="Calibri"/>
        </w:rPr>
        <w:t>)</w:t>
      </w:r>
      <w:r>
        <w:rPr>
          <w:rStyle w:val="normaltextrun"/>
          <w:rFonts w:ascii="Franklin Gothic Book" w:hAnsi="Franklin Gothic Book" w:cs="Calibri"/>
        </w:rPr>
        <w:t xml:space="preserve">. </w:t>
      </w:r>
      <w:r w:rsidR="008A4487">
        <w:rPr>
          <w:rStyle w:val="normaltextrun"/>
          <w:rFonts w:ascii="Franklin Gothic Book" w:hAnsi="Franklin Gothic Book" w:cs="Calibri"/>
        </w:rPr>
        <w:t>H</w:t>
      </w:r>
      <w:r w:rsidR="008A4487" w:rsidRPr="008A4487">
        <w:rPr>
          <w:rStyle w:val="normaltextrun"/>
          <w:rFonts w:ascii="Franklin Gothic Book" w:hAnsi="Franklin Gothic Book" w:cs="Calibri"/>
        </w:rPr>
        <w:t xml:space="preserve">ealthcare institutions that serve persons with cognitive disabilities </w:t>
      </w:r>
      <w:r w:rsidR="00B07CA4">
        <w:rPr>
          <w:rStyle w:val="normaltextrun"/>
          <w:rFonts w:ascii="Franklin Gothic Book" w:hAnsi="Franklin Gothic Book" w:cs="Calibri"/>
        </w:rPr>
        <w:t xml:space="preserve">and dementia </w:t>
      </w:r>
      <w:r w:rsidR="008A4487">
        <w:rPr>
          <w:rStyle w:val="normaltextrun"/>
          <w:rFonts w:ascii="Franklin Gothic Book" w:hAnsi="Franklin Gothic Book" w:cs="Calibri"/>
        </w:rPr>
        <w:t xml:space="preserve">should </w:t>
      </w:r>
      <w:r w:rsidR="008A4487" w:rsidRPr="008A4487">
        <w:rPr>
          <w:rStyle w:val="normaltextrun"/>
          <w:rFonts w:ascii="Franklin Gothic Book" w:hAnsi="Franklin Gothic Book" w:cs="Calibri"/>
        </w:rPr>
        <w:t>be excluded from the</w:t>
      </w:r>
      <w:r w:rsidR="001B6FAC" w:rsidRPr="001B6FAC">
        <w:rPr>
          <w:rStyle w:val="normaltextrun"/>
          <w:rFonts w:ascii="Franklin Gothic Book" w:hAnsi="Franklin Gothic Book" w:cs="Calibri"/>
        </w:rPr>
        <w:t xml:space="preserve"> </w:t>
      </w:r>
      <w:r w:rsidR="001B6FAC">
        <w:rPr>
          <w:rStyle w:val="normaltextrun"/>
          <w:rFonts w:ascii="Franklin Gothic Book" w:hAnsi="Franklin Gothic Book" w:cs="Calibri"/>
        </w:rPr>
        <w:t>ARS</w:t>
      </w:r>
      <w:r w:rsidR="00AD470C">
        <w:rPr>
          <w:rStyle w:val="normaltextrun"/>
          <w:rFonts w:ascii="Franklin Gothic Book" w:hAnsi="Franklin Gothic Book" w:cs="Calibri"/>
        </w:rPr>
        <w:t xml:space="preserve"> </w:t>
      </w:r>
      <w:r w:rsidR="001B6FAC" w:rsidRPr="008A4487">
        <w:rPr>
          <w:rStyle w:val="normaltextrun"/>
          <w:rFonts w:ascii="Franklin Gothic Book" w:hAnsi="Franklin Gothic Book" w:cs="Calibri"/>
        </w:rPr>
        <w:t>§36-</w:t>
      </w:r>
      <w:r w:rsidR="001B6FAC">
        <w:rPr>
          <w:rStyle w:val="normaltextrun"/>
          <w:rFonts w:ascii="Franklin Gothic Book" w:hAnsi="Franklin Gothic Book" w:cs="Calibri"/>
        </w:rPr>
        <w:t>424(B)</w:t>
      </w:r>
      <w:r w:rsidR="00AD470C">
        <w:rPr>
          <w:rStyle w:val="normaltextrun"/>
          <w:rFonts w:ascii="Franklin Gothic Book" w:hAnsi="Franklin Gothic Book" w:cs="Calibri"/>
        </w:rPr>
        <w:t xml:space="preserve"> </w:t>
      </w:r>
      <w:r w:rsidR="008A4487" w:rsidRPr="008A4487">
        <w:rPr>
          <w:rStyle w:val="normaltextrun"/>
          <w:rFonts w:ascii="Franklin Gothic Book" w:hAnsi="Franklin Gothic Book" w:cs="Calibri"/>
        </w:rPr>
        <w:t>exemption language.</w:t>
      </w:r>
      <w:r w:rsidR="00AD470C">
        <w:rPr>
          <w:rStyle w:val="normaltextrun"/>
          <w:rFonts w:ascii="Franklin Gothic Book" w:hAnsi="Franklin Gothic Book" w:cs="Calibri"/>
        </w:rPr>
        <w:t xml:space="preserve"> </w:t>
      </w:r>
      <w:r w:rsidR="008A4487" w:rsidRPr="008A4487">
        <w:rPr>
          <w:rStyle w:val="normaltextrun"/>
          <w:rFonts w:ascii="Franklin Gothic Book" w:hAnsi="Franklin Gothic Book" w:cs="Calibri"/>
        </w:rPr>
        <w:t>Such</w:t>
      </w:r>
      <w:r w:rsidR="00AD470C">
        <w:rPr>
          <w:rStyle w:val="normaltextrun"/>
          <w:rFonts w:ascii="Franklin Gothic Book" w:hAnsi="Franklin Gothic Book" w:cs="Calibri"/>
        </w:rPr>
        <w:t xml:space="preserve"> </w:t>
      </w:r>
      <w:r w:rsidR="008A4487" w:rsidRPr="008A4487">
        <w:rPr>
          <w:rStyle w:val="normaltextrun"/>
          <w:rFonts w:ascii="Franklin Gothic Book" w:hAnsi="Franklin Gothic Book" w:cs="Calibri"/>
        </w:rPr>
        <w:t xml:space="preserve">exclusion would ensure healthcare institutions that serve </w:t>
      </w:r>
      <w:r w:rsidR="00B07CA4">
        <w:rPr>
          <w:rStyle w:val="normaltextrun"/>
          <w:rFonts w:ascii="Franklin Gothic Book" w:hAnsi="Franklin Gothic Book" w:cs="Calibri"/>
        </w:rPr>
        <w:t xml:space="preserve">these groups </w:t>
      </w:r>
      <w:r w:rsidR="008A4487" w:rsidRPr="008A4487">
        <w:rPr>
          <w:rStyle w:val="normaltextrun"/>
          <w:rFonts w:ascii="Franklin Gothic Book" w:hAnsi="Franklin Gothic Book" w:cs="Calibri"/>
        </w:rPr>
        <w:t>are inspected annually by ADHS as a condition of their license, not just when a complaint is filed wi</w:t>
      </w:r>
      <w:r>
        <w:rPr>
          <w:rStyle w:val="normaltextrun"/>
          <w:rFonts w:ascii="Franklin Gothic Book" w:hAnsi="Franklin Gothic Book" w:cs="Calibri"/>
        </w:rPr>
        <w:t>th ADHS</w:t>
      </w:r>
      <w:r w:rsidR="008A4487" w:rsidRPr="008A4487">
        <w:rPr>
          <w:rStyle w:val="normaltextrun"/>
          <w:rFonts w:ascii="Franklin Gothic Book" w:hAnsi="Franklin Gothic Book" w:cs="Calibri"/>
        </w:rPr>
        <w:t>.</w:t>
      </w:r>
      <w:r w:rsidR="008A4487">
        <w:rPr>
          <w:rStyle w:val="eop"/>
          <w:rFonts w:ascii="Calibri" w:hAnsi="Calibri" w:cs="Calibri"/>
          <w:sz w:val="22"/>
          <w:szCs w:val="22"/>
        </w:rPr>
        <w:t>  </w:t>
      </w:r>
    </w:p>
    <w:bookmarkEnd w:id="4"/>
    <w:p w14:paraId="152CC262" w14:textId="397EACBE" w:rsidR="00AD470C" w:rsidRPr="00AD470C" w:rsidRDefault="00AD470C" w:rsidP="00AD470C">
      <w:pPr>
        <w:pStyle w:val="Heading2"/>
        <w:rPr>
          <w:rFonts w:ascii="Franklin Gothic Book" w:hAnsi="Franklin Gothic Book"/>
          <w:sz w:val="28"/>
          <w:szCs w:val="28"/>
        </w:rPr>
      </w:pPr>
      <w:r w:rsidRPr="00AD470C">
        <w:rPr>
          <w:rFonts w:ascii="Franklin Gothic Book" w:hAnsi="Franklin Gothic Book"/>
          <w:sz w:val="28"/>
          <w:szCs w:val="28"/>
        </w:rPr>
        <w:lastRenderedPageBreak/>
        <w:t>RAISE AWARENESS OF SEXUAL ABUSE AMONG PEOPLE WITH DISABILITIES</w:t>
      </w:r>
    </w:p>
    <w:tbl>
      <w:tblPr>
        <w:tblStyle w:val="TipTable"/>
        <w:tblW w:w="5020" w:type="pct"/>
        <w:shd w:val="pct5" w:color="auto" w:fill="auto"/>
        <w:tblLayout w:type="fixed"/>
        <w:tblLook w:val="04A0" w:firstRow="1" w:lastRow="0" w:firstColumn="1" w:lastColumn="0" w:noHBand="0" w:noVBand="1"/>
        <w:tblDescription w:val="Layout table"/>
      </w:tblPr>
      <w:tblGrid>
        <w:gridCol w:w="251"/>
        <w:gridCol w:w="9869"/>
      </w:tblGrid>
      <w:tr w:rsidR="00AD470C" w14:paraId="1291C645" w14:textId="77777777" w:rsidTr="00B8047D">
        <w:trPr>
          <w:trHeight w:val="316"/>
        </w:trPr>
        <w:tc>
          <w:tcPr>
            <w:cnfStyle w:val="001000000000" w:firstRow="0" w:lastRow="0" w:firstColumn="1" w:lastColumn="0" w:oddVBand="0" w:evenVBand="0" w:oddHBand="0" w:evenHBand="0" w:firstRowFirstColumn="0" w:firstRowLastColumn="0" w:lastRowFirstColumn="0" w:lastRowLastColumn="0"/>
            <w:tcW w:w="124" w:type="pct"/>
            <w:shd w:val="pct5" w:color="auto" w:fill="auto"/>
          </w:tcPr>
          <w:p w14:paraId="7129F74D" w14:textId="50378A3D" w:rsidR="00AD470C" w:rsidRPr="001049FF" w:rsidRDefault="00303658" w:rsidP="005F1C26">
            <w:pPr>
              <w:jc w:val="left"/>
              <w:rPr>
                <w:rFonts w:ascii="Franklin Gothic Book" w:hAnsi="Franklin Gothic Book"/>
                <w:b/>
                <w:color w:val="0070C0"/>
                <w:sz w:val="24"/>
                <w:szCs w:val="24"/>
              </w:rPr>
            </w:pPr>
            <w:r w:rsidRPr="001C7D1D">
              <w:rPr>
                <w:rFonts w:ascii="Franklin Gothic Book" w:hAnsi="Franklin Gothic Book"/>
                <w:noProof/>
                <w:sz w:val="28"/>
                <w:szCs w:val="28"/>
                <w:u w:val="single"/>
              </w:rPr>
              <w:drawing>
                <wp:anchor distT="0" distB="0" distL="114300" distR="114300" simplePos="0" relativeHeight="251673600" behindDoc="0" locked="0" layoutInCell="1" allowOverlap="1" wp14:anchorId="597611ED" wp14:editId="5D303371">
                  <wp:simplePos x="0" y="0"/>
                  <wp:positionH relativeFrom="column">
                    <wp:posOffset>53644</wp:posOffset>
                  </wp:positionH>
                  <wp:positionV relativeFrom="paragraph">
                    <wp:posOffset>37465</wp:posOffset>
                  </wp:positionV>
                  <wp:extent cx="294005" cy="294005"/>
                  <wp:effectExtent l="0" t="0" r="0" b="0"/>
                  <wp:wrapNone/>
                  <wp:docPr id="9" name="Picture 9" descr="A document being 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ract.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4005" cy="294005"/>
                          </a:xfrm>
                          <a:prstGeom prst="rect">
                            <a:avLst/>
                          </a:prstGeom>
                        </pic:spPr>
                      </pic:pic>
                    </a:graphicData>
                  </a:graphic>
                  <wp14:sizeRelH relativeFrom="page">
                    <wp14:pctWidth>0</wp14:pctWidth>
                  </wp14:sizeRelH>
                  <wp14:sizeRelV relativeFrom="page">
                    <wp14:pctHeight>0</wp14:pctHeight>
                  </wp14:sizeRelV>
                </wp:anchor>
              </w:drawing>
            </w:r>
          </w:p>
          <w:p w14:paraId="72012CAC" w14:textId="77777777" w:rsidR="00AD470C" w:rsidRPr="001049FF" w:rsidRDefault="00AD470C" w:rsidP="005F1C26">
            <w:pPr>
              <w:jc w:val="left"/>
              <w:rPr>
                <w:rFonts w:ascii="Franklin Gothic Book" w:hAnsi="Franklin Gothic Book"/>
                <w:b/>
                <w:color w:val="0070C0"/>
                <w:sz w:val="24"/>
                <w:szCs w:val="24"/>
              </w:rPr>
            </w:pPr>
          </w:p>
          <w:p w14:paraId="321BAB4F" w14:textId="77777777" w:rsidR="00AD470C" w:rsidRPr="001049FF" w:rsidRDefault="00AD470C" w:rsidP="005F1C26">
            <w:pPr>
              <w:jc w:val="left"/>
              <w:rPr>
                <w:rFonts w:ascii="Franklin Gothic Book" w:hAnsi="Franklin Gothic Book"/>
                <w:b/>
                <w:color w:val="0070C0"/>
                <w:sz w:val="24"/>
                <w:szCs w:val="24"/>
              </w:rPr>
            </w:pPr>
          </w:p>
        </w:tc>
        <w:tc>
          <w:tcPr>
            <w:tcW w:w="4876" w:type="pct"/>
            <w:shd w:val="pct5" w:color="auto" w:fill="auto"/>
          </w:tcPr>
          <w:p w14:paraId="6A87D408" w14:textId="7215FA7D" w:rsidR="00AD470C" w:rsidRPr="00B8047D" w:rsidRDefault="00AD470C" w:rsidP="005F1C26">
            <w:pPr>
              <w:pStyle w:val="TipText"/>
              <w:spacing w:after="0" w:line="240" w:lineRule="auto"/>
              <w:ind w:left="360"/>
              <w:cnfStyle w:val="000000000000" w:firstRow="0" w:lastRow="0" w:firstColumn="0" w:lastColumn="0" w:oddVBand="0" w:evenVBand="0" w:oddHBand="0" w:evenHBand="0" w:firstRowFirstColumn="0" w:firstRowLastColumn="0" w:lastRowFirstColumn="0" w:lastRowLastColumn="0"/>
              <w:rPr>
                <w:rFonts w:ascii="Franklin Gothic Book" w:hAnsi="Franklin Gothic Book"/>
                <w:b/>
                <w:i w:val="0"/>
                <w:color w:val="0070C0"/>
                <w:sz w:val="24"/>
                <w:szCs w:val="24"/>
              </w:rPr>
            </w:pPr>
            <w:r w:rsidRPr="00B8047D">
              <w:rPr>
                <w:rFonts w:ascii="Franklin Gothic Book" w:hAnsi="Franklin Gothic Book"/>
                <w:b/>
                <w:i w:val="0"/>
                <w:color w:val="0070C0"/>
                <w:sz w:val="24"/>
                <w:szCs w:val="24"/>
              </w:rPr>
              <w:t>Require DDD Support Coordinators to annually review the information below with the member and the family in detail, and in a format that can be understood by the member:</w:t>
            </w:r>
          </w:p>
          <w:p w14:paraId="77DE2B0B" w14:textId="77777777" w:rsidR="00AD470C" w:rsidRPr="00B8047D" w:rsidRDefault="00AD470C" w:rsidP="00AD470C">
            <w:pPr>
              <w:pStyle w:val="TipText"/>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b/>
                <w:i w:val="0"/>
                <w:color w:val="0070C0"/>
                <w:sz w:val="24"/>
                <w:szCs w:val="24"/>
              </w:rPr>
            </w:pPr>
            <w:r w:rsidRPr="00B8047D">
              <w:rPr>
                <w:rFonts w:ascii="Franklin Gothic Book" w:hAnsi="Franklin Gothic Book"/>
                <w:b/>
                <w:i w:val="0"/>
                <w:color w:val="0070C0"/>
                <w:sz w:val="24"/>
                <w:szCs w:val="24"/>
              </w:rPr>
              <w:t>the right to be free from abuse and sexual abuse;</w:t>
            </w:r>
          </w:p>
          <w:p w14:paraId="212633AB" w14:textId="77777777" w:rsidR="00AD470C" w:rsidRPr="00B8047D" w:rsidRDefault="00AD470C" w:rsidP="00AD470C">
            <w:pPr>
              <w:pStyle w:val="TipText"/>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b/>
                <w:i w:val="0"/>
                <w:color w:val="0070C0"/>
                <w:sz w:val="24"/>
                <w:szCs w:val="24"/>
              </w:rPr>
            </w:pPr>
            <w:r w:rsidRPr="00B8047D">
              <w:rPr>
                <w:rFonts w:ascii="Franklin Gothic Book" w:hAnsi="Franklin Gothic Book"/>
                <w:b/>
                <w:i w:val="0"/>
                <w:color w:val="0070C0"/>
                <w:sz w:val="24"/>
                <w:szCs w:val="24"/>
              </w:rPr>
              <w:t>how to recognize sexual abuse, physical and emotional abuse, neglect, and financial exploitation;</w:t>
            </w:r>
          </w:p>
          <w:p w14:paraId="5198E589" w14:textId="77777777" w:rsidR="00AD470C" w:rsidRPr="00B8047D" w:rsidRDefault="00AD470C" w:rsidP="00AD470C">
            <w:pPr>
              <w:pStyle w:val="TipText"/>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b/>
                <w:i w:val="0"/>
                <w:color w:val="0070C0"/>
                <w:sz w:val="24"/>
                <w:szCs w:val="24"/>
              </w:rPr>
            </w:pPr>
            <w:r w:rsidRPr="00B8047D">
              <w:rPr>
                <w:rFonts w:ascii="Franklin Gothic Book" w:hAnsi="Franklin Gothic Book"/>
                <w:b/>
                <w:i w:val="0"/>
                <w:color w:val="0070C0"/>
                <w:sz w:val="24"/>
                <w:szCs w:val="24"/>
              </w:rPr>
              <w:t>how to report abuse; and</w:t>
            </w:r>
          </w:p>
          <w:p w14:paraId="71AA9E5F" w14:textId="21C391F6" w:rsidR="00AD470C" w:rsidRPr="00B8047D" w:rsidRDefault="00AD470C" w:rsidP="00AD470C">
            <w:pPr>
              <w:pStyle w:val="TipText"/>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b/>
                <w:i w:val="0"/>
                <w:color w:val="0070C0"/>
                <w:sz w:val="24"/>
                <w:szCs w:val="24"/>
              </w:rPr>
            </w:pPr>
            <w:r w:rsidRPr="00B8047D">
              <w:rPr>
                <w:rFonts w:ascii="Franklin Gothic Book" w:hAnsi="Franklin Gothic Book"/>
                <w:b/>
                <w:i w:val="0"/>
                <w:color w:val="0070C0"/>
                <w:sz w:val="24"/>
                <w:szCs w:val="24"/>
              </w:rPr>
              <w:t xml:space="preserve">what happens </w:t>
            </w:r>
            <w:r w:rsidR="00174384" w:rsidRPr="00B8047D">
              <w:rPr>
                <w:rFonts w:ascii="Franklin Gothic Book" w:hAnsi="Franklin Gothic Book"/>
                <w:b/>
                <w:i w:val="0"/>
                <w:color w:val="0070C0"/>
                <w:sz w:val="24"/>
                <w:szCs w:val="24"/>
              </w:rPr>
              <w:t>after</w:t>
            </w:r>
            <w:r w:rsidRPr="00B8047D">
              <w:rPr>
                <w:rFonts w:ascii="Franklin Gothic Book" w:hAnsi="Franklin Gothic Book"/>
                <w:b/>
                <w:i w:val="0"/>
                <w:color w:val="0070C0"/>
                <w:sz w:val="24"/>
                <w:szCs w:val="24"/>
              </w:rPr>
              <w:t xml:space="preserve"> the report is made.</w:t>
            </w:r>
          </w:p>
          <w:p w14:paraId="398A880A" w14:textId="77777777" w:rsidR="00AD470C" w:rsidRPr="001049FF" w:rsidRDefault="00AD470C" w:rsidP="005F1C26">
            <w:pPr>
              <w:pStyle w:val="TipText"/>
              <w:spacing w:after="0" w:line="240" w:lineRule="auto"/>
              <w:ind w:left="1080"/>
              <w:cnfStyle w:val="000000000000" w:firstRow="0" w:lastRow="0" w:firstColumn="0" w:lastColumn="0" w:oddVBand="0" w:evenVBand="0" w:oddHBand="0" w:evenHBand="0" w:firstRowFirstColumn="0" w:firstRowLastColumn="0" w:lastRowFirstColumn="0" w:lastRowLastColumn="0"/>
              <w:rPr>
                <w:rFonts w:ascii="Franklin Gothic Book" w:hAnsi="Franklin Gothic Book"/>
                <w:b/>
                <w:i w:val="0"/>
                <w:color w:val="0070C0"/>
                <w:sz w:val="24"/>
                <w:szCs w:val="24"/>
              </w:rPr>
            </w:pPr>
          </w:p>
        </w:tc>
      </w:tr>
    </w:tbl>
    <w:p w14:paraId="7D700859" w14:textId="77777777" w:rsidR="00AD470C" w:rsidRDefault="00AD470C" w:rsidP="00AD470C">
      <w:pPr>
        <w:spacing w:after="0" w:line="240" w:lineRule="auto"/>
        <w:rPr>
          <w:rFonts w:ascii="Franklin Gothic Book" w:hAnsi="Franklin Gothic Book"/>
          <w:sz w:val="24"/>
          <w:szCs w:val="24"/>
        </w:rPr>
      </w:pPr>
    </w:p>
    <w:p w14:paraId="4DFD42E1" w14:textId="233D3A26" w:rsidR="00AD470C" w:rsidRPr="0022698C" w:rsidRDefault="00AD470C" w:rsidP="00AD470C">
      <w:pPr>
        <w:spacing w:after="0" w:line="240" w:lineRule="auto"/>
        <w:rPr>
          <w:rFonts w:ascii="Franklin Gothic Book" w:hAnsi="Franklin Gothic Book"/>
          <w:color w:val="auto"/>
          <w:sz w:val="24"/>
          <w:szCs w:val="24"/>
        </w:rPr>
      </w:pPr>
      <w:r w:rsidRPr="00030824">
        <w:rPr>
          <w:rFonts w:ascii="Franklin Gothic Book" w:hAnsi="Franklin Gothic Book"/>
          <w:b/>
          <w:color w:val="auto"/>
          <w:sz w:val="24"/>
          <w:szCs w:val="24"/>
        </w:rPr>
        <w:t>Background:</w:t>
      </w:r>
      <w:r w:rsidRPr="0022698C">
        <w:rPr>
          <w:rFonts w:ascii="Franklin Gothic Book" w:hAnsi="Franklin Gothic Book"/>
          <w:color w:val="auto"/>
          <w:sz w:val="24"/>
          <w:szCs w:val="24"/>
        </w:rPr>
        <w:t xml:space="preserve"> </w:t>
      </w:r>
      <w:hyperlink r:id="rId17" w:history="1">
        <w:r w:rsidRPr="00D0287C">
          <w:rPr>
            <w:rStyle w:val="Hyperlink"/>
            <w:rFonts w:ascii="Franklin Gothic Book" w:hAnsi="Franklin Gothic Book"/>
            <w:color w:val="0070C0"/>
            <w:sz w:val="24"/>
            <w:szCs w:val="24"/>
          </w:rPr>
          <w:t>More than 40,000 individuals</w:t>
        </w:r>
      </w:hyperlink>
      <w:r w:rsidRPr="0022698C">
        <w:rPr>
          <w:rFonts w:ascii="Franklin Gothic Book" w:hAnsi="Franklin Gothic Book"/>
          <w:color w:val="auto"/>
          <w:sz w:val="24"/>
          <w:szCs w:val="24"/>
        </w:rPr>
        <w:t xml:space="preserve"> with developmental disabilities and</w:t>
      </w:r>
      <w:r>
        <w:rPr>
          <w:rFonts w:ascii="Franklin Gothic Book" w:hAnsi="Franklin Gothic Book"/>
          <w:color w:val="auto"/>
          <w:sz w:val="24"/>
          <w:szCs w:val="24"/>
        </w:rPr>
        <w:t xml:space="preserve"> their</w:t>
      </w:r>
      <w:r w:rsidRPr="0022698C">
        <w:rPr>
          <w:rFonts w:ascii="Franklin Gothic Book" w:hAnsi="Franklin Gothic Book"/>
          <w:color w:val="auto"/>
          <w:sz w:val="24"/>
          <w:szCs w:val="24"/>
        </w:rPr>
        <w:t xml:space="preserve"> families are served by DDD</w:t>
      </w:r>
      <w:r>
        <w:rPr>
          <w:rFonts w:ascii="Franklin Gothic Book" w:hAnsi="Franklin Gothic Book"/>
          <w:color w:val="auto"/>
          <w:sz w:val="24"/>
          <w:szCs w:val="24"/>
        </w:rPr>
        <w:t xml:space="preserve"> in Arizona</w:t>
      </w:r>
      <w:r w:rsidRPr="0022698C">
        <w:rPr>
          <w:rFonts w:ascii="Franklin Gothic Book" w:hAnsi="Franklin Gothic Book"/>
          <w:color w:val="auto"/>
          <w:sz w:val="24"/>
          <w:szCs w:val="24"/>
        </w:rPr>
        <w:t>. Some members may live in situations where they are abused and afraid</w:t>
      </w:r>
      <w:r>
        <w:rPr>
          <w:rFonts w:ascii="Franklin Gothic Book" w:hAnsi="Franklin Gothic Book"/>
          <w:color w:val="auto"/>
          <w:sz w:val="24"/>
          <w:szCs w:val="24"/>
        </w:rPr>
        <w:t xml:space="preserve">. Some people </w:t>
      </w:r>
      <w:r w:rsidRPr="0022698C">
        <w:rPr>
          <w:rFonts w:ascii="Franklin Gothic Book" w:hAnsi="Franklin Gothic Book"/>
          <w:color w:val="auto"/>
          <w:sz w:val="24"/>
          <w:szCs w:val="24"/>
        </w:rPr>
        <w:t>don’t know who to tell about their abuse</w:t>
      </w:r>
      <w:r>
        <w:rPr>
          <w:rFonts w:ascii="Franklin Gothic Book" w:hAnsi="Franklin Gothic Book"/>
          <w:color w:val="auto"/>
          <w:sz w:val="24"/>
          <w:szCs w:val="24"/>
        </w:rPr>
        <w:t xml:space="preserve"> </w:t>
      </w:r>
      <w:r w:rsidRPr="0022698C">
        <w:rPr>
          <w:rFonts w:ascii="Franklin Gothic Book" w:hAnsi="Franklin Gothic Book"/>
          <w:color w:val="auto"/>
          <w:sz w:val="24"/>
          <w:szCs w:val="24"/>
        </w:rPr>
        <w:t xml:space="preserve">or are afraid they will get in trouble if they </w:t>
      </w:r>
      <w:r w:rsidR="00174384">
        <w:rPr>
          <w:rFonts w:ascii="Franklin Gothic Book" w:hAnsi="Franklin Gothic Book"/>
          <w:color w:val="auto"/>
          <w:sz w:val="24"/>
          <w:szCs w:val="24"/>
        </w:rPr>
        <w:t xml:space="preserve">do </w:t>
      </w:r>
      <w:r w:rsidRPr="0022698C">
        <w:rPr>
          <w:rFonts w:ascii="Franklin Gothic Book" w:hAnsi="Franklin Gothic Book"/>
          <w:color w:val="auto"/>
          <w:sz w:val="24"/>
          <w:szCs w:val="24"/>
        </w:rPr>
        <w:t xml:space="preserve">tell. </w:t>
      </w:r>
      <w:r w:rsidR="00174384">
        <w:rPr>
          <w:rFonts w:ascii="Franklin Gothic Book" w:hAnsi="Franklin Gothic Book"/>
          <w:color w:val="auto"/>
          <w:sz w:val="24"/>
          <w:szCs w:val="24"/>
        </w:rPr>
        <w:t>W</w:t>
      </w:r>
      <w:r w:rsidRPr="0022698C">
        <w:rPr>
          <w:rFonts w:ascii="Franklin Gothic Book" w:hAnsi="Franklin Gothic Book"/>
          <w:color w:val="auto"/>
          <w:sz w:val="24"/>
          <w:szCs w:val="24"/>
        </w:rPr>
        <w:t>hile we know this population experiences a higher rate of abuse, there is no ongoing required training or notification requirements for members and their families about recognizing the different types of abuse as defined under (ARS</w:t>
      </w:r>
      <w:r>
        <w:rPr>
          <w:rFonts w:ascii="Franklin Gothic Book" w:hAnsi="Franklin Gothic Book"/>
          <w:color w:val="auto"/>
          <w:sz w:val="24"/>
          <w:szCs w:val="24"/>
        </w:rPr>
        <w:t xml:space="preserve"> </w:t>
      </w:r>
      <w:r w:rsidRPr="0022698C">
        <w:rPr>
          <w:rFonts w:ascii="Franklin Gothic Book" w:hAnsi="Franklin Gothic Book"/>
          <w:color w:val="auto"/>
          <w:sz w:val="24"/>
          <w:szCs w:val="24"/>
        </w:rPr>
        <w:t>§§13-3623 and 46-451), including sexual abuse, and how to report it.</w:t>
      </w:r>
    </w:p>
    <w:p w14:paraId="07FB9805" w14:textId="77777777" w:rsidR="00AD470C" w:rsidRPr="0022698C" w:rsidRDefault="00AD470C" w:rsidP="00AD470C">
      <w:pPr>
        <w:spacing w:after="0" w:line="240" w:lineRule="auto"/>
        <w:rPr>
          <w:rFonts w:ascii="Franklin Gothic Book" w:hAnsi="Franklin Gothic Book"/>
          <w:color w:val="auto"/>
          <w:sz w:val="24"/>
          <w:szCs w:val="24"/>
        </w:rPr>
      </w:pPr>
    </w:p>
    <w:p w14:paraId="3129C174" w14:textId="0AD7685B" w:rsidR="007F660D" w:rsidRDefault="00AD470C" w:rsidP="00AD470C">
      <w:pPr>
        <w:spacing w:after="0" w:line="240" w:lineRule="auto"/>
        <w:rPr>
          <w:rFonts w:ascii="Franklin Gothic Book" w:hAnsi="Franklin Gothic Book"/>
          <w:color w:val="auto"/>
          <w:sz w:val="24"/>
          <w:szCs w:val="24"/>
        </w:rPr>
      </w:pPr>
      <w:r w:rsidRPr="0022698C">
        <w:rPr>
          <w:rFonts w:ascii="Franklin Gothic Book" w:hAnsi="Franklin Gothic Book"/>
          <w:color w:val="auto"/>
          <w:sz w:val="24"/>
          <w:szCs w:val="24"/>
        </w:rPr>
        <w:t xml:space="preserve">Specifically, there should be </w:t>
      </w:r>
      <w:r>
        <w:rPr>
          <w:rFonts w:ascii="Franklin Gothic Book" w:hAnsi="Franklin Gothic Book"/>
          <w:color w:val="auto"/>
          <w:sz w:val="24"/>
          <w:szCs w:val="24"/>
        </w:rPr>
        <w:t xml:space="preserve">a required </w:t>
      </w:r>
      <w:r w:rsidRPr="0022698C">
        <w:rPr>
          <w:rFonts w:ascii="Franklin Gothic Book" w:hAnsi="Franklin Gothic Book"/>
          <w:color w:val="auto"/>
          <w:sz w:val="24"/>
          <w:szCs w:val="24"/>
        </w:rPr>
        <w:t xml:space="preserve">annual review for </w:t>
      </w:r>
      <w:r w:rsidR="00D33DCB" w:rsidRPr="007F660D">
        <w:rPr>
          <w:rFonts w:ascii="Franklin Gothic Book" w:hAnsi="Franklin Gothic Book"/>
          <w:color w:val="auto"/>
          <w:sz w:val="24"/>
          <w:szCs w:val="24"/>
        </w:rPr>
        <w:t>physical, emotional, and sexual abuse, neglect, and financial exploitation</w:t>
      </w:r>
      <w:r w:rsidR="00D33DCB" w:rsidRPr="0022698C">
        <w:rPr>
          <w:rFonts w:ascii="Franklin Gothic Book" w:hAnsi="Franklin Gothic Book"/>
          <w:color w:val="auto"/>
          <w:sz w:val="24"/>
          <w:szCs w:val="24"/>
        </w:rPr>
        <w:t xml:space="preserve"> </w:t>
      </w:r>
      <w:r w:rsidR="00D33DCB">
        <w:rPr>
          <w:rFonts w:ascii="Franklin Gothic Book" w:hAnsi="Franklin Gothic Book"/>
          <w:color w:val="auto"/>
          <w:sz w:val="24"/>
          <w:szCs w:val="24"/>
        </w:rPr>
        <w:t xml:space="preserve">with </w:t>
      </w:r>
      <w:r w:rsidRPr="0022698C">
        <w:rPr>
          <w:rFonts w:ascii="Franklin Gothic Book" w:hAnsi="Franklin Gothic Book"/>
          <w:color w:val="auto"/>
          <w:sz w:val="24"/>
          <w:szCs w:val="24"/>
        </w:rPr>
        <w:t>DDD members and their families about</w:t>
      </w:r>
      <w:r w:rsidR="007F660D">
        <w:rPr>
          <w:rFonts w:ascii="Franklin Gothic Book" w:hAnsi="Franklin Gothic Book"/>
          <w:color w:val="auto"/>
          <w:sz w:val="24"/>
          <w:szCs w:val="24"/>
        </w:rPr>
        <w:t>:</w:t>
      </w:r>
    </w:p>
    <w:p w14:paraId="10EF99C4" w14:textId="0FB58DEA" w:rsidR="007F660D" w:rsidRDefault="00AD470C" w:rsidP="007F660D">
      <w:pPr>
        <w:pStyle w:val="ListParagraph"/>
        <w:numPr>
          <w:ilvl w:val="0"/>
          <w:numId w:val="22"/>
        </w:numPr>
        <w:spacing w:after="0" w:line="240" w:lineRule="auto"/>
        <w:rPr>
          <w:rFonts w:ascii="Franklin Gothic Book" w:hAnsi="Franklin Gothic Book"/>
          <w:color w:val="auto"/>
          <w:sz w:val="24"/>
          <w:szCs w:val="24"/>
        </w:rPr>
      </w:pPr>
      <w:r w:rsidRPr="007F660D">
        <w:rPr>
          <w:rFonts w:ascii="Franklin Gothic Book" w:hAnsi="Franklin Gothic Book"/>
          <w:color w:val="auto"/>
          <w:sz w:val="24"/>
          <w:szCs w:val="24"/>
        </w:rPr>
        <w:t xml:space="preserve">how to </w:t>
      </w:r>
      <w:r w:rsidR="00D33DCB">
        <w:rPr>
          <w:rFonts w:ascii="Franklin Gothic Book" w:hAnsi="Franklin Gothic Book"/>
          <w:color w:val="auto"/>
          <w:sz w:val="24"/>
          <w:szCs w:val="24"/>
        </w:rPr>
        <w:t>define it</w:t>
      </w:r>
    </w:p>
    <w:p w14:paraId="431212B0" w14:textId="294543CC" w:rsidR="00D33DCB" w:rsidRDefault="00D33DCB" w:rsidP="007F660D">
      <w:pPr>
        <w:pStyle w:val="ListParagraph"/>
        <w:numPr>
          <w:ilvl w:val="0"/>
          <w:numId w:val="22"/>
        </w:numPr>
        <w:spacing w:after="0" w:line="240" w:lineRule="auto"/>
        <w:rPr>
          <w:rFonts w:ascii="Franklin Gothic Book" w:hAnsi="Franklin Gothic Book"/>
          <w:color w:val="auto"/>
          <w:sz w:val="24"/>
          <w:szCs w:val="24"/>
        </w:rPr>
      </w:pPr>
      <w:r>
        <w:rPr>
          <w:rFonts w:ascii="Franklin Gothic Book" w:hAnsi="Franklin Gothic Book"/>
          <w:color w:val="auto"/>
          <w:sz w:val="24"/>
          <w:szCs w:val="24"/>
        </w:rPr>
        <w:t>how to identify it</w:t>
      </w:r>
    </w:p>
    <w:p w14:paraId="3DFA0A6A" w14:textId="31387EF3" w:rsidR="007F660D" w:rsidRDefault="00AD470C" w:rsidP="007F660D">
      <w:pPr>
        <w:pStyle w:val="ListParagraph"/>
        <w:numPr>
          <w:ilvl w:val="0"/>
          <w:numId w:val="22"/>
        </w:numPr>
        <w:spacing w:after="0" w:line="240" w:lineRule="auto"/>
        <w:rPr>
          <w:rFonts w:ascii="Franklin Gothic Book" w:hAnsi="Franklin Gothic Book"/>
          <w:color w:val="auto"/>
          <w:sz w:val="24"/>
          <w:szCs w:val="24"/>
        </w:rPr>
      </w:pPr>
      <w:r w:rsidRPr="007F660D">
        <w:rPr>
          <w:rFonts w:ascii="Franklin Gothic Book" w:hAnsi="Franklin Gothic Book"/>
          <w:color w:val="auto"/>
          <w:sz w:val="24"/>
          <w:szCs w:val="24"/>
        </w:rPr>
        <w:t xml:space="preserve">how to report </w:t>
      </w:r>
      <w:r w:rsidR="00D33DCB">
        <w:rPr>
          <w:rFonts w:ascii="Franklin Gothic Book" w:hAnsi="Franklin Gothic Book"/>
          <w:color w:val="auto"/>
          <w:sz w:val="24"/>
          <w:szCs w:val="24"/>
        </w:rPr>
        <w:t>it</w:t>
      </w:r>
      <w:r w:rsidRPr="007F660D">
        <w:rPr>
          <w:rFonts w:ascii="Franklin Gothic Book" w:hAnsi="Franklin Gothic Book"/>
          <w:color w:val="auto"/>
          <w:sz w:val="24"/>
          <w:szCs w:val="24"/>
        </w:rPr>
        <w:t xml:space="preserve"> </w:t>
      </w:r>
    </w:p>
    <w:p w14:paraId="23A6910C" w14:textId="0C7F96E9" w:rsidR="00E37238" w:rsidRPr="00065A57" w:rsidRDefault="00AD470C" w:rsidP="00065A57">
      <w:pPr>
        <w:pStyle w:val="ListParagraph"/>
        <w:numPr>
          <w:ilvl w:val="0"/>
          <w:numId w:val="22"/>
        </w:numPr>
        <w:spacing w:after="0" w:line="240" w:lineRule="auto"/>
        <w:rPr>
          <w:rFonts w:ascii="Franklin Gothic Book" w:hAnsi="Franklin Gothic Book"/>
          <w:color w:val="auto"/>
          <w:sz w:val="24"/>
          <w:szCs w:val="24"/>
        </w:rPr>
      </w:pPr>
      <w:r w:rsidRPr="007F660D">
        <w:rPr>
          <w:rFonts w:ascii="Franklin Gothic Book" w:hAnsi="Franklin Gothic Book"/>
          <w:color w:val="auto"/>
          <w:sz w:val="24"/>
          <w:szCs w:val="24"/>
        </w:rPr>
        <w:t>what happens</w:t>
      </w:r>
      <w:r w:rsidR="00174384">
        <w:rPr>
          <w:rFonts w:ascii="Franklin Gothic Book" w:hAnsi="Franklin Gothic Book"/>
          <w:color w:val="auto"/>
          <w:sz w:val="24"/>
          <w:szCs w:val="24"/>
        </w:rPr>
        <w:t xml:space="preserve"> after they </w:t>
      </w:r>
      <w:r w:rsidRPr="007F660D">
        <w:rPr>
          <w:rFonts w:ascii="Franklin Gothic Book" w:hAnsi="Franklin Gothic Book"/>
          <w:color w:val="auto"/>
          <w:sz w:val="24"/>
          <w:szCs w:val="24"/>
        </w:rPr>
        <w:t>report</w:t>
      </w:r>
      <w:r w:rsidR="00065A57">
        <w:rPr>
          <w:rFonts w:ascii="Franklin Gothic Book" w:hAnsi="Franklin Gothic Book"/>
          <w:color w:val="auto"/>
          <w:sz w:val="24"/>
          <w:szCs w:val="24"/>
        </w:rPr>
        <w:t xml:space="preserve">, e.g., </w:t>
      </w:r>
      <w:r w:rsidR="00065A57" w:rsidRPr="007F660D">
        <w:rPr>
          <w:rFonts w:ascii="Franklin Gothic Book" w:hAnsi="Franklin Gothic Book"/>
          <w:color w:val="auto"/>
          <w:sz w:val="24"/>
          <w:szCs w:val="24"/>
        </w:rPr>
        <w:t>what happens if their caregiver is removed</w:t>
      </w:r>
      <w:r w:rsidR="00065A57">
        <w:rPr>
          <w:rFonts w:ascii="Franklin Gothic Book" w:hAnsi="Franklin Gothic Book"/>
          <w:color w:val="auto"/>
          <w:sz w:val="24"/>
          <w:szCs w:val="24"/>
        </w:rPr>
        <w:t>;</w:t>
      </w:r>
    </w:p>
    <w:p w14:paraId="6971DF1C" w14:textId="3230162B" w:rsidR="00B07CA4" w:rsidRDefault="00E37238" w:rsidP="007F660D">
      <w:pPr>
        <w:pStyle w:val="ListParagraph"/>
        <w:numPr>
          <w:ilvl w:val="0"/>
          <w:numId w:val="22"/>
        </w:numPr>
        <w:spacing w:after="0" w:line="240" w:lineRule="auto"/>
        <w:rPr>
          <w:rFonts w:ascii="Franklin Gothic Book" w:hAnsi="Franklin Gothic Book"/>
          <w:color w:val="auto"/>
          <w:sz w:val="24"/>
          <w:szCs w:val="24"/>
        </w:rPr>
      </w:pPr>
      <w:r>
        <w:rPr>
          <w:rFonts w:ascii="Franklin Gothic Book" w:hAnsi="Franklin Gothic Book"/>
          <w:color w:val="auto"/>
          <w:sz w:val="24"/>
          <w:szCs w:val="24"/>
        </w:rPr>
        <w:t xml:space="preserve">what protections they have </w:t>
      </w:r>
      <w:r w:rsidR="00AD470C" w:rsidRPr="007F660D">
        <w:rPr>
          <w:rFonts w:ascii="Franklin Gothic Book" w:hAnsi="Franklin Gothic Book"/>
          <w:color w:val="auto"/>
          <w:sz w:val="24"/>
          <w:szCs w:val="24"/>
        </w:rPr>
        <w:t>from retaliation, e.g., they won’t lose benefits in response</w:t>
      </w:r>
    </w:p>
    <w:p w14:paraId="6EFE66D5" w14:textId="1D00BC63" w:rsidR="007F660D" w:rsidRDefault="00B07CA4" w:rsidP="007F660D">
      <w:pPr>
        <w:pStyle w:val="ListParagraph"/>
        <w:numPr>
          <w:ilvl w:val="0"/>
          <w:numId w:val="22"/>
        </w:numPr>
        <w:spacing w:after="0" w:line="240" w:lineRule="auto"/>
        <w:rPr>
          <w:rFonts w:ascii="Franklin Gothic Book" w:hAnsi="Franklin Gothic Book"/>
          <w:color w:val="auto"/>
          <w:sz w:val="24"/>
          <w:szCs w:val="24"/>
        </w:rPr>
      </w:pPr>
      <w:r>
        <w:rPr>
          <w:rFonts w:ascii="Franklin Gothic Book" w:hAnsi="Franklin Gothic Book"/>
          <w:color w:val="auto"/>
          <w:sz w:val="24"/>
          <w:szCs w:val="24"/>
        </w:rPr>
        <w:t>how to prevent</w:t>
      </w:r>
      <w:r w:rsidRPr="00B07CA4">
        <w:rPr>
          <w:rFonts w:ascii="Franklin Gothic Book" w:hAnsi="Franklin Gothic Book"/>
          <w:color w:val="auto"/>
          <w:sz w:val="24"/>
          <w:szCs w:val="24"/>
        </w:rPr>
        <w:t xml:space="preserve"> </w:t>
      </w:r>
      <w:r w:rsidR="00BF764D">
        <w:rPr>
          <w:rFonts w:ascii="Franklin Gothic Book" w:hAnsi="Franklin Gothic Book"/>
          <w:color w:val="auto"/>
          <w:sz w:val="24"/>
          <w:szCs w:val="24"/>
        </w:rPr>
        <w:t>it</w:t>
      </w:r>
      <w:r w:rsidR="00AD470C" w:rsidRPr="007F660D">
        <w:rPr>
          <w:rFonts w:ascii="Franklin Gothic Book" w:hAnsi="Franklin Gothic Book"/>
          <w:color w:val="auto"/>
          <w:sz w:val="24"/>
          <w:szCs w:val="24"/>
        </w:rPr>
        <w:t xml:space="preserve"> </w:t>
      </w:r>
    </w:p>
    <w:p w14:paraId="25BA1C1F" w14:textId="77777777" w:rsidR="007F660D" w:rsidRDefault="007F660D" w:rsidP="007F660D">
      <w:pPr>
        <w:spacing w:after="0" w:line="240" w:lineRule="auto"/>
        <w:rPr>
          <w:rFonts w:ascii="Franklin Gothic Book" w:hAnsi="Franklin Gothic Book"/>
          <w:color w:val="auto"/>
          <w:sz w:val="24"/>
          <w:szCs w:val="24"/>
        </w:rPr>
      </w:pPr>
    </w:p>
    <w:p w14:paraId="16766D11" w14:textId="0DE06145" w:rsidR="00AD470C" w:rsidRPr="002A2A54" w:rsidRDefault="00174384" w:rsidP="002A2A54">
      <w:pPr>
        <w:spacing w:after="0" w:line="240" w:lineRule="auto"/>
        <w:rPr>
          <w:rFonts w:ascii="Franklin Gothic Book" w:hAnsi="Franklin Gothic Book"/>
          <w:color w:val="auto"/>
          <w:sz w:val="24"/>
          <w:szCs w:val="24"/>
        </w:rPr>
      </w:pPr>
      <w:r>
        <w:rPr>
          <w:rFonts w:ascii="Franklin Gothic Book" w:hAnsi="Franklin Gothic Book"/>
          <w:color w:val="auto"/>
          <w:sz w:val="24"/>
          <w:szCs w:val="24"/>
        </w:rPr>
        <w:t xml:space="preserve">Also, parents, family members, or caregivers of the member should be trained about their roles as mandatory reporters. Like staff members, they are subject to prosecution for failing to report abuse. </w:t>
      </w:r>
      <w:r w:rsidR="00AD470C" w:rsidRPr="007F660D">
        <w:rPr>
          <w:rFonts w:ascii="Franklin Gothic Book" w:hAnsi="Franklin Gothic Book"/>
          <w:color w:val="auto"/>
          <w:sz w:val="24"/>
          <w:szCs w:val="24"/>
        </w:rPr>
        <w:t>This review of their rights should be performed at least annually by the member’s Support Coordinator</w:t>
      </w:r>
      <w:r w:rsidR="003849F9">
        <w:rPr>
          <w:rFonts w:ascii="Franklin Gothic Book" w:hAnsi="Franklin Gothic Book"/>
          <w:color w:val="auto"/>
          <w:sz w:val="24"/>
          <w:szCs w:val="24"/>
        </w:rPr>
        <w:t xml:space="preserve"> and </w:t>
      </w:r>
      <w:r w:rsidR="00AD470C" w:rsidRPr="007F660D">
        <w:rPr>
          <w:rFonts w:ascii="Franklin Gothic Book" w:hAnsi="Franklin Gothic Book"/>
          <w:color w:val="auto"/>
          <w:sz w:val="24"/>
          <w:szCs w:val="24"/>
        </w:rPr>
        <w:t>offered in a format that is easiest to understand for the individual</w:t>
      </w:r>
      <w:r w:rsidR="001443A5">
        <w:rPr>
          <w:rFonts w:ascii="Franklin Gothic Book" w:hAnsi="Franklin Gothic Book"/>
          <w:color w:val="auto"/>
          <w:sz w:val="24"/>
          <w:szCs w:val="24"/>
        </w:rPr>
        <w:t xml:space="preserve">, such as </w:t>
      </w:r>
      <w:r w:rsidR="00AD470C" w:rsidRPr="007F660D">
        <w:rPr>
          <w:rFonts w:ascii="Franklin Gothic Book" w:hAnsi="Franklin Gothic Book"/>
          <w:color w:val="auto"/>
          <w:sz w:val="24"/>
          <w:szCs w:val="24"/>
        </w:rPr>
        <w:t xml:space="preserve">plain language, American Sign Language, </w:t>
      </w:r>
      <w:r w:rsidR="001443A5">
        <w:rPr>
          <w:rFonts w:ascii="Franklin Gothic Book" w:hAnsi="Franklin Gothic Book"/>
          <w:color w:val="auto"/>
          <w:sz w:val="24"/>
          <w:szCs w:val="24"/>
        </w:rPr>
        <w:t>or pictures or videos.</w:t>
      </w:r>
      <w:r w:rsidR="00AD470C" w:rsidRPr="007F660D">
        <w:rPr>
          <w:rFonts w:ascii="Franklin Gothic Book" w:hAnsi="Franklin Gothic Book"/>
          <w:color w:val="auto"/>
          <w:sz w:val="24"/>
          <w:szCs w:val="24"/>
        </w:rPr>
        <w:t xml:space="preserve"> At this </w:t>
      </w:r>
      <w:r w:rsidR="004B5EA6">
        <w:rPr>
          <w:rFonts w:ascii="Franklin Gothic Book" w:hAnsi="Franklin Gothic Book"/>
          <w:color w:val="auto"/>
          <w:sz w:val="24"/>
          <w:szCs w:val="24"/>
        </w:rPr>
        <w:t>review</w:t>
      </w:r>
      <w:r w:rsidR="00AD470C" w:rsidRPr="007F660D">
        <w:rPr>
          <w:rFonts w:ascii="Franklin Gothic Book" w:hAnsi="Franklin Gothic Book"/>
          <w:color w:val="auto"/>
          <w:sz w:val="24"/>
          <w:szCs w:val="24"/>
        </w:rPr>
        <w:t xml:space="preserve">, the Support Coordinator </w:t>
      </w:r>
      <w:r w:rsidR="004B5EA6">
        <w:rPr>
          <w:rFonts w:ascii="Franklin Gothic Book" w:hAnsi="Franklin Gothic Book"/>
          <w:color w:val="auto"/>
          <w:sz w:val="24"/>
          <w:szCs w:val="24"/>
        </w:rPr>
        <w:t>sh</w:t>
      </w:r>
      <w:r w:rsidR="00AD470C" w:rsidRPr="007F660D">
        <w:rPr>
          <w:rFonts w:ascii="Franklin Gothic Book" w:hAnsi="Franklin Gothic Book"/>
          <w:color w:val="auto"/>
          <w:sz w:val="24"/>
          <w:szCs w:val="24"/>
        </w:rPr>
        <w:t xml:space="preserve">ould also provide </w:t>
      </w:r>
      <w:r w:rsidR="001443A5">
        <w:rPr>
          <w:rFonts w:ascii="Franklin Gothic Book" w:hAnsi="Franklin Gothic Book"/>
          <w:color w:val="auto"/>
          <w:sz w:val="24"/>
          <w:szCs w:val="24"/>
        </w:rPr>
        <w:t xml:space="preserve">additional </w:t>
      </w:r>
      <w:r w:rsidR="00AD470C" w:rsidRPr="007F660D">
        <w:rPr>
          <w:rFonts w:ascii="Franklin Gothic Book" w:hAnsi="Franklin Gothic Book"/>
          <w:color w:val="auto"/>
          <w:sz w:val="24"/>
          <w:szCs w:val="24"/>
        </w:rPr>
        <w:t>training resources to the individual and family that they may pursue on their own. All video resources they share should be captioned. The member should also be provided with the abuse reporting information and phone number to take with them.</w:t>
      </w:r>
    </w:p>
    <w:p w14:paraId="058E005F" w14:textId="2FE5981D" w:rsidR="003312ED" w:rsidRPr="00174B37" w:rsidRDefault="00143B7F" w:rsidP="0009066E">
      <w:pPr>
        <w:pStyle w:val="Heading2"/>
        <w:rPr>
          <w:rFonts w:ascii="Franklin Gothic Book" w:hAnsi="Franklin Gothic Book"/>
          <w:sz w:val="28"/>
          <w:szCs w:val="28"/>
        </w:rPr>
      </w:pPr>
      <w:r>
        <w:rPr>
          <w:rFonts w:ascii="Franklin Gothic Book" w:hAnsi="Franklin Gothic Book"/>
          <w:sz w:val="28"/>
          <w:szCs w:val="28"/>
        </w:rPr>
        <w:t xml:space="preserve">FUND SEXUAL VIOLENCE PREVENTION </w:t>
      </w:r>
      <w:r w:rsidR="00831E8F">
        <w:rPr>
          <w:rFonts w:ascii="Franklin Gothic Book" w:hAnsi="Franklin Gothic Book"/>
          <w:sz w:val="28"/>
          <w:szCs w:val="28"/>
        </w:rPr>
        <w:t xml:space="preserve">AND </w:t>
      </w:r>
      <w:r>
        <w:rPr>
          <w:rFonts w:ascii="Franklin Gothic Book" w:hAnsi="Franklin Gothic Book"/>
          <w:sz w:val="28"/>
          <w:szCs w:val="28"/>
        </w:rPr>
        <w:t xml:space="preserve">TRAUMA-INFORMED CARE  </w:t>
      </w:r>
    </w:p>
    <w:tbl>
      <w:tblPr>
        <w:tblStyle w:val="TipTable"/>
        <w:tblW w:w="5096" w:type="pct"/>
        <w:shd w:val="pct5" w:color="auto" w:fill="auto"/>
        <w:tblLook w:val="04A0" w:firstRow="1" w:lastRow="0" w:firstColumn="1" w:lastColumn="0" w:noHBand="0" w:noVBand="1"/>
        <w:tblDescription w:val="Layout table"/>
      </w:tblPr>
      <w:tblGrid>
        <w:gridCol w:w="633"/>
        <w:gridCol w:w="9641"/>
      </w:tblGrid>
      <w:tr w:rsidR="005D4DC9" w14:paraId="19BCAE9C" w14:textId="77777777" w:rsidTr="00E46A4E">
        <w:trPr>
          <w:trHeight w:val="735"/>
        </w:trPr>
        <w:tc>
          <w:tcPr>
            <w:cnfStyle w:val="001000000000" w:firstRow="0" w:lastRow="0" w:firstColumn="1" w:lastColumn="0" w:oddVBand="0" w:evenVBand="0" w:oddHBand="0" w:evenHBand="0" w:firstRowFirstColumn="0" w:firstRowLastColumn="0" w:lastRowFirstColumn="0" w:lastRowLastColumn="0"/>
            <w:tcW w:w="308" w:type="pct"/>
            <w:shd w:val="pct5" w:color="auto" w:fill="auto"/>
          </w:tcPr>
          <w:p w14:paraId="33B0E5A6" w14:textId="77777777" w:rsidR="005D4DC9" w:rsidRDefault="00F229AC" w:rsidP="0009066E">
            <w:r>
              <w:rPr>
                <w:noProof/>
              </w:rPr>
              <w:drawing>
                <wp:anchor distT="0" distB="0" distL="114300" distR="114300" simplePos="0" relativeHeight="251664384" behindDoc="0" locked="0" layoutInCell="1" allowOverlap="1" wp14:anchorId="0AA6EEF4" wp14:editId="2832024B">
                  <wp:simplePos x="0" y="0"/>
                  <wp:positionH relativeFrom="column">
                    <wp:posOffset>61264</wp:posOffset>
                  </wp:positionH>
                  <wp:positionV relativeFrom="paragraph">
                    <wp:posOffset>31115</wp:posOffset>
                  </wp:positionV>
                  <wp:extent cx="277743" cy="277743"/>
                  <wp:effectExtent l="0" t="0" r="8255" b="8255"/>
                  <wp:wrapNone/>
                  <wp:docPr id="10" name="Picture 10" descr="A courtroom 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77743" cy="277743"/>
                          </a:xfrm>
                          <a:prstGeom prst="rect">
                            <a:avLst/>
                          </a:prstGeom>
                          <a:noFill/>
                        </pic:spPr>
                      </pic:pic>
                    </a:graphicData>
                  </a:graphic>
                  <wp14:sizeRelH relativeFrom="page">
                    <wp14:pctWidth>0</wp14:pctWidth>
                  </wp14:sizeRelH>
                  <wp14:sizeRelV relativeFrom="page">
                    <wp14:pctHeight>0</wp14:pctHeight>
                  </wp14:sizeRelV>
                </wp:anchor>
              </w:drawing>
            </w:r>
          </w:p>
        </w:tc>
        <w:tc>
          <w:tcPr>
            <w:tcW w:w="4692" w:type="pct"/>
            <w:shd w:val="pct5" w:color="auto" w:fill="auto"/>
          </w:tcPr>
          <w:p w14:paraId="2466E06E" w14:textId="627DB023" w:rsidR="005D4DC9" w:rsidRPr="00515B12" w:rsidRDefault="00AE33E3" w:rsidP="0009066E">
            <w:pPr>
              <w:pStyle w:val="TipText"/>
              <w:spacing w:line="240"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b/>
                <w:i w:val="0"/>
                <w:sz w:val="24"/>
                <w:szCs w:val="24"/>
              </w:rPr>
            </w:pPr>
            <w:r>
              <w:rPr>
                <w:rFonts w:ascii="Franklin Gothic Book" w:hAnsi="Franklin Gothic Book"/>
                <w:b/>
                <w:i w:val="0"/>
                <w:color w:val="0070C0"/>
                <w:sz w:val="24"/>
                <w:szCs w:val="24"/>
              </w:rPr>
              <w:t xml:space="preserve">Allocate </w:t>
            </w:r>
            <w:r w:rsidR="00AD470C">
              <w:rPr>
                <w:rFonts w:ascii="Franklin Gothic Book" w:hAnsi="Franklin Gothic Book"/>
                <w:b/>
                <w:i w:val="0"/>
                <w:color w:val="0070C0"/>
                <w:sz w:val="24"/>
                <w:szCs w:val="24"/>
              </w:rPr>
              <w:t>funding to</w:t>
            </w:r>
            <w:r w:rsidR="0009066E">
              <w:rPr>
                <w:rFonts w:ascii="Franklin Gothic Book" w:hAnsi="Franklin Gothic Book"/>
                <w:b/>
                <w:i w:val="0"/>
                <w:color w:val="0070C0"/>
                <w:sz w:val="24"/>
                <w:szCs w:val="24"/>
              </w:rPr>
              <w:t xml:space="preserve"> expand the number of trauma-informed counselors, advocates, and </w:t>
            </w:r>
            <w:r w:rsidR="00180FB6">
              <w:rPr>
                <w:rFonts w:ascii="Franklin Gothic Book" w:hAnsi="Franklin Gothic Book"/>
                <w:b/>
                <w:i w:val="0"/>
                <w:color w:val="0070C0"/>
                <w:sz w:val="24"/>
                <w:szCs w:val="24"/>
              </w:rPr>
              <w:t xml:space="preserve">         </w:t>
            </w:r>
            <w:r w:rsidR="0009066E">
              <w:rPr>
                <w:rFonts w:ascii="Franklin Gothic Book" w:hAnsi="Franklin Gothic Book"/>
                <w:b/>
                <w:i w:val="0"/>
                <w:color w:val="0070C0"/>
                <w:sz w:val="24"/>
                <w:szCs w:val="24"/>
              </w:rPr>
              <w:t>forensic nurses who can help support victims.</w:t>
            </w:r>
          </w:p>
        </w:tc>
      </w:tr>
    </w:tbl>
    <w:p w14:paraId="7683578F" w14:textId="0604BDE8" w:rsidR="000A7941" w:rsidRPr="0022698C" w:rsidRDefault="0009066E" w:rsidP="00F229AC">
      <w:pPr>
        <w:spacing w:before="120" w:after="0" w:line="240" w:lineRule="auto"/>
        <w:rPr>
          <w:rFonts w:ascii="Franklin Gothic Book" w:hAnsi="Franklin Gothic Book" w:cs="Calibri"/>
          <w:color w:val="auto"/>
          <w:sz w:val="24"/>
          <w:szCs w:val="24"/>
          <w:shd w:val="clear" w:color="auto" w:fill="FFFFFF"/>
        </w:rPr>
      </w:pPr>
      <w:r w:rsidRPr="00030824">
        <w:rPr>
          <w:rFonts w:ascii="Franklin Gothic Book" w:hAnsi="Franklin Gothic Book" w:cs="Calibri"/>
          <w:b/>
          <w:color w:val="auto"/>
          <w:sz w:val="24"/>
          <w:szCs w:val="24"/>
          <w:shd w:val="clear" w:color="auto" w:fill="FFFFFF"/>
        </w:rPr>
        <w:t>Background:</w:t>
      </w:r>
      <w:r w:rsidRPr="0022698C">
        <w:rPr>
          <w:rFonts w:ascii="Franklin Gothic Book" w:hAnsi="Franklin Gothic Book" w:cs="Calibri"/>
          <w:color w:val="auto"/>
          <w:sz w:val="24"/>
          <w:szCs w:val="24"/>
          <w:shd w:val="clear" w:color="auto" w:fill="FFFFFF"/>
        </w:rPr>
        <w:t xml:space="preserve"> Arizona is one of only a few states that </w:t>
      </w:r>
      <w:r w:rsidR="0062642A">
        <w:rPr>
          <w:rFonts w:ascii="Franklin Gothic Book" w:hAnsi="Franklin Gothic Book" w:cs="Calibri"/>
          <w:color w:val="auto"/>
          <w:sz w:val="24"/>
          <w:szCs w:val="24"/>
          <w:shd w:val="clear" w:color="auto" w:fill="FFFFFF"/>
        </w:rPr>
        <w:t xml:space="preserve">does not </w:t>
      </w:r>
      <w:r w:rsidR="00AD470C">
        <w:rPr>
          <w:rFonts w:ascii="Franklin Gothic Book" w:hAnsi="Franklin Gothic Book" w:cs="Calibri"/>
          <w:color w:val="auto"/>
          <w:sz w:val="24"/>
          <w:szCs w:val="24"/>
          <w:shd w:val="clear" w:color="auto" w:fill="FFFFFF"/>
        </w:rPr>
        <w:t xml:space="preserve">provide </w:t>
      </w:r>
      <w:r w:rsidR="0062642A">
        <w:rPr>
          <w:rFonts w:ascii="Franklin Gothic Book" w:hAnsi="Franklin Gothic Book" w:cs="Calibri"/>
          <w:color w:val="auto"/>
          <w:sz w:val="24"/>
          <w:szCs w:val="24"/>
          <w:shd w:val="clear" w:color="auto" w:fill="FFFFFF"/>
        </w:rPr>
        <w:t xml:space="preserve">any funding to assist </w:t>
      </w:r>
      <w:r w:rsidRPr="0022698C">
        <w:rPr>
          <w:rFonts w:ascii="Franklin Gothic Book" w:hAnsi="Franklin Gothic Book" w:cs="Calibri"/>
          <w:color w:val="auto"/>
          <w:sz w:val="24"/>
          <w:szCs w:val="24"/>
          <w:shd w:val="clear" w:color="auto" w:fill="FFFFFF"/>
        </w:rPr>
        <w:t>victims of domestic and sexual violence</w:t>
      </w:r>
      <w:r w:rsidR="000A7941" w:rsidRPr="0022698C">
        <w:rPr>
          <w:rFonts w:ascii="Franklin Gothic Book" w:hAnsi="Franklin Gothic Book" w:cs="Calibri"/>
          <w:color w:val="auto"/>
          <w:sz w:val="24"/>
          <w:szCs w:val="24"/>
          <w:shd w:val="clear" w:color="auto" w:fill="FFFFFF"/>
        </w:rPr>
        <w:t xml:space="preserve"> or prevention efforts</w:t>
      </w:r>
      <w:r w:rsidRPr="0022698C">
        <w:rPr>
          <w:rFonts w:ascii="Franklin Gothic Book" w:hAnsi="Franklin Gothic Book" w:cs="Calibri"/>
          <w:color w:val="auto"/>
          <w:sz w:val="24"/>
          <w:szCs w:val="24"/>
          <w:shd w:val="clear" w:color="auto" w:fill="FFFFFF"/>
        </w:rPr>
        <w:t xml:space="preserve">. </w:t>
      </w:r>
      <w:r w:rsidR="00F6245A">
        <w:rPr>
          <w:rFonts w:ascii="Franklin Gothic Book" w:hAnsi="Franklin Gothic Book" w:cs="Calibri"/>
          <w:color w:val="auto"/>
          <w:sz w:val="24"/>
          <w:szCs w:val="24"/>
          <w:shd w:val="clear" w:color="auto" w:fill="FFFFFF"/>
        </w:rPr>
        <w:t xml:space="preserve">While there are 24-hour hotlines to help people </w:t>
      </w:r>
      <w:hyperlink r:id="rId19" w:history="1">
        <w:r w:rsidR="00F6245A" w:rsidRPr="00FB5B14">
          <w:rPr>
            <w:rStyle w:val="Hyperlink"/>
            <w:rFonts w:ascii="Franklin Gothic Book" w:hAnsi="Franklin Gothic Book" w:cs="Calibri"/>
            <w:color w:val="5B9BD5" w:themeColor="accent1"/>
            <w:sz w:val="24"/>
            <w:szCs w:val="24"/>
            <w:shd w:val="clear" w:color="auto" w:fill="FFFFFF"/>
          </w:rPr>
          <w:t>find a shelter</w:t>
        </w:r>
      </w:hyperlink>
      <w:r w:rsidR="00765E21">
        <w:rPr>
          <w:rFonts w:ascii="Franklin Gothic Book" w:hAnsi="Franklin Gothic Book" w:cs="Calibri"/>
          <w:color w:val="auto"/>
          <w:sz w:val="24"/>
          <w:szCs w:val="24"/>
          <w:shd w:val="clear" w:color="auto" w:fill="FFFFFF"/>
        </w:rPr>
        <w:t xml:space="preserve">, </w:t>
      </w:r>
      <w:r w:rsidR="00F6245A">
        <w:rPr>
          <w:rFonts w:ascii="Franklin Gothic Book" w:hAnsi="Franklin Gothic Book" w:cs="Calibri"/>
          <w:color w:val="auto"/>
          <w:sz w:val="24"/>
          <w:szCs w:val="24"/>
          <w:shd w:val="clear" w:color="auto" w:fill="FFFFFF"/>
        </w:rPr>
        <w:t>t</w:t>
      </w:r>
      <w:r w:rsidR="00AD470C">
        <w:rPr>
          <w:rFonts w:ascii="Franklin Gothic Book" w:hAnsi="Franklin Gothic Book" w:cs="Calibri"/>
          <w:color w:val="auto"/>
          <w:sz w:val="24"/>
          <w:szCs w:val="24"/>
          <w:shd w:val="clear" w:color="auto" w:fill="FFFFFF"/>
        </w:rPr>
        <w:t xml:space="preserve">here are </w:t>
      </w:r>
      <w:r w:rsidRPr="0022698C">
        <w:rPr>
          <w:rFonts w:ascii="Franklin Gothic Book" w:hAnsi="Franklin Gothic Book" w:cs="Calibri"/>
          <w:color w:val="auto"/>
          <w:sz w:val="24"/>
          <w:szCs w:val="24"/>
          <w:shd w:val="clear" w:color="auto" w:fill="FFFFFF"/>
        </w:rPr>
        <w:t xml:space="preserve">no 24-hour </w:t>
      </w:r>
      <w:r w:rsidR="00012436">
        <w:rPr>
          <w:rFonts w:ascii="Franklin Gothic Book" w:hAnsi="Franklin Gothic Book" w:cs="Calibri"/>
          <w:color w:val="auto"/>
          <w:sz w:val="24"/>
          <w:szCs w:val="24"/>
          <w:shd w:val="clear" w:color="auto" w:fill="FFFFFF"/>
        </w:rPr>
        <w:t>brick-and-mortar</w:t>
      </w:r>
      <w:bookmarkStart w:id="6" w:name="_GoBack"/>
      <w:bookmarkEnd w:id="6"/>
      <w:r w:rsidR="00F6245A">
        <w:rPr>
          <w:rFonts w:ascii="Franklin Gothic Book" w:hAnsi="Franklin Gothic Book" w:cs="Calibri"/>
          <w:color w:val="auto"/>
          <w:sz w:val="24"/>
          <w:szCs w:val="24"/>
          <w:shd w:val="clear" w:color="auto" w:fill="FFFFFF"/>
        </w:rPr>
        <w:t xml:space="preserve"> </w:t>
      </w:r>
      <w:r w:rsidRPr="0022698C">
        <w:rPr>
          <w:rFonts w:ascii="Franklin Gothic Book" w:hAnsi="Franklin Gothic Book" w:cs="Calibri"/>
          <w:color w:val="auto"/>
          <w:sz w:val="24"/>
          <w:szCs w:val="24"/>
          <w:shd w:val="clear" w:color="auto" w:fill="FFFFFF"/>
        </w:rPr>
        <w:t xml:space="preserve">rape crisis </w:t>
      </w:r>
      <w:r w:rsidR="00F6245A">
        <w:rPr>
          <w:rFonts w:ascii="Franklin Gothic Book" w:hAnsi="Franklin Gothic Book" w:cs="Calibri"/>
          <w:color w:val="auto"/>
          <w:sz w:val="24"/>
          <w:szCs w:val="24"/>
          <w:shd w:val="clear" w:color="auto" w:fill="FFFFFF"/>
        </w:rPr>
        <w:t>centers available.  T</w:t>
      </w:r>
      <w:r w:rsidRPr="0022698C">
        <w:rPr>
          <w:rFonts w:ascii="Franklin Gothic Book" w:hAnsi="Franklin Gothic Book" w:cs="Calibri"/>
          <w:color w:val="auto"/>
          <w:sz w:val="24"/>
          <w:szCs w:val="24"/>
          <w:shd w:val="clear" w:color="auto" w:fill="FFFFFF"/>
        </w:rPr>
        <w:t xml:space="preserve">here is </w:t>
      </w:r>
      <w:r w:rsidRPr="0022698C">
        <w:rPr>
          <w:rFonts w:ascii="Franklin Gothic Book" w:hAnsi="Franklin Gothic Book" w:cs="Calibri"/>
          <w:color w:val="auto"/>
          <w:sz w:val="24"/>
          <w:szCs w:val="24"/>
          <w:shd w:val="clear" w:color="auto" w:fill="FFFFFF"/>
        </w:rPr>
        <w:lastRenderedPageBreak/>
        <w:t>a</w:t>
      </w:r>
      <w:r w:rsidR="00F6245A">
        <w:rPr>
          <w:rFonts w:ascii="Franklin Gothic Book" w:hAnsi="Franklin Gothic Book" w:cs="Calibri"/>
          <w:color w:val="auto"/>
          <w:sz w:val="24"/>
          <w:szCs w:val="24"/>
          <w:shd w:val="clear" w:color="auto" w:fill="FFFFFF"/>
        </w:rPr>
        <w:t>lso a</w:t>
      </w:r>
      <w:r w:rsidRPr="0022698C">
        <w:rPr>
          <w:rFonts w:ascii="Franklin Gothic Book" w:hAnsi="Franklin Gothic Book" w:cs="Calibri"/>
          <w:color w:val="auto"/>
          <w:sz w:val="24"/>
          <w:szCs w:val="24"/>
          <w:shd w:val="clear" w:color="auto" w:fill="FFFFFF"/>
        </w:rPr>
        <w:t xml:space="preserve"> shortage of trauma-informed counselors overall, </w:t>
      </w:r>
      <w:r w:rsidR="00886AD2">
        <w:rPr>
          <w:rFonts w:ascii="Franklin Gothic Book" w:hAnsi="Franklin Gothic Book" w:cs="Calibri"/>
          <w:color w:val="auto"/>
          <w:sz w:val="24"/>
          <w:szCs w:val="24"/>
          <w:shd w:val="clear" w:color="auto" w:fill="FFFFFF"/>
        </w:rPr>
        <w:t xml:space="preserve">with an especially acute shortage of </w:t>
      </w:r>
      <w:r w:rsidRPr="0022698C">
        <w:rPr>
          <w:rFonts w:ascii="Franklin Gothic Book" w:hAnsi="Franklin Gothic Book" w:cs="Calibri"/>
          <w:color w:val="auto"/>
          <w:sz w:val="24"/>
          <w:szCs w:val="24"/>
          <w:shd w:val="clear" w:color="auto" w:fill="FFFFFF"/>
        </w:rPr>
        <w:t xml:space="preserve">those trained in working with individuals with autism, intellectual, or other disabilities. The funding </w:t>
      </w:r>
      <w:r w:rsidR="00AE33E3" w:rsidRPr="0022698C">
        <w:rPr>
          <w:rFonts w:ascii="Franklin Gothic Book" w:hAnsi="Franklin Gothic Book" w:cs="Calibri"/>
          <w:color w:val="auto"/>
          <w:sz w:val="24"/>
          <w:szCs w:val="24"/>
          <w:shd w:val="clear" w:color="auto" w:fill="FFFFFF"/>
        </w:rPr>
        <w:t>would be used to</w:t>
      </w:r>
      <w:r w:rsidRPr="0022698C">
        <w:rPr>
          <w:rFonts w:ascii="Franklin Gothic Book" w:hAnsi="Franklin Gothic Book" w:cs="Calibri"/>
          <w:color w:val="auto"/>
          <w:sz w:val="24"/>
          <w:szCs w:val="24"/>
          <w:shd w:val="clear" w:color="auto" w:fill="FFFFFF"/>
        </w:rPr>
        <w:t xml:space="preserve"> expand the </w:t>
      </w:r>
      <w:r w:rsidR="00AD470C">
        <w:rPr>
          <w:rFonts w:ascii="Franklin Gothic Book" w:hAnsi="Franklin Gothic Book" w:cs="Calibri"/>
          <w:color w:val="auto"/>
          <w:sz w:val="24"/>
          <w:szCs w:val="24"/>
          <w:shd w:val="clear" w:color="auto" w:fill="FFFFFF"/>
        </w:rPr>
        <w:t>number</w:t>
      </w:r>
      <w:r w:rsidRPr="0022698C">
        <w:rPr>
          <w:rFonts w:ascii="Franklin Gothic Book" w:hAnsi="Franklin Gothic Book" w:cs="Calibri"/>
          <w:color w:val="auto"/>
          <w:sz w:val="24"/>
          <w:szCs w:val="24"/>
          <w:shd w:val="clear" w:color="auto" w:fill="FFFFFF"/>
        </w:rPr>
        <w:t xml:space="preserve"> of</w:t>
      </w:r>
      <w:r w:rsidR="000A7941" w:rsidRPr="0022698C">
        <w:rPr>
          <w:rFonts w:ascii="Franklin Gothic Book" w:hAnsi="Franklin Gothic Book" w:cs="Calibri"/>
          <w:color w:val="auto"/>
          <w:sz w:val="24"/>
          <w:szCs w:val="24"/>
          <w:shd w:val="clear" w:color="auto" w:fill="FFFFFF"/>
        </w:rPr>
        <w:t xml:space="preserve"> advocates, medical forensic nurses, and trauma-informed therapists who can help the victim, regardless of disability, to cope and heal. </w:t>
      </w:r>
      <w:r w:rsidR="00AE33E3" w:rsidRPr="0022698C">
        <w:rPr>
          <w:rFonts w:ascii="Franklin Gothic Book" w:hAnsi="Franklin Gothic Book" w:cs="Calibri"/>
          <w:color w:val="auto"/>
          <w:sz w:val="24"/>
          <w:szCs w:val="24"/>
          <w:shd w:val="clear" w:color="auto" w:fill="FFFFFF"/>
        </w:rPr>
        <w:t xml:space="preserve">In addition, </w:t>
      </w:r>
      <w:r w:rsidR="008776AE">
        <w:rPr>
          <w:rFonts w:ascii="Franklin Gothic Book" w:hAnsi="Franklin Gothic Book" w:cs="Calibri"/>
          <w:color w:val="auto"/>
          <w:sz w:val="24"/>
          <w:szCs w:val="24"/>
          <w:shd w:val="clear" w:color="auto" w:fill="FFFFFF"/>
        </w:rPr>
        <w:t xml:space="preserve">Arizona needs </w:t>
      </w:r>
      <w:r w:rsidR="00AE33E3" w:rsidRPr="0022698C">
        <w:rPr>
          <w:rFonts w:ascii="Franklin Gothic Book" w:hAnsi="Franklin Gothic Book" w:cs="Calibri"/>
          <w:color w:val="auto"/>
          <w:sz w:val="24"/>
          <w:szCs w:val="24"/>
          <w:shd w:val="clear" w:color="auto" w:fill="FFFFFF"/>
        </w:rPr>
        <w:t>innovative, community</w:t>
      </w:r>
      <w:r w:rsidRPr="0022698C">
        <w:rPr>
          <w:rFonts w:ascii="Franklin Gothic Book" w:hAnsi="Franklin Gothic Book" w:cs="Calibri"/>
          <w:color w:val="auto"/>
          <w:sz w:val="24"/>
          <w:szCs w:val="24"/>
          <w:shd w:val="clear" w:color="auto" w:fill="FFFFFF"/>
        </w:rPr>
        <w:t>-</w:t>
      </w:r>
      <w:r w:rsidR="00AE33E3" w:rsidRPr="0022698C">
        <w:rPr>
          <w:rFonts w:ascii="Franklin Gothic Book" w:hAnsi="Franklin Gothic Book" w:cs="Calibri"/>
          <w:color w:val="auto"/>
          <w:sz w:val="24"/>
          <w:szCs w:val="24"/>
          <w:shd w:val="clear" w:color="auto" w:fill="FFFFFF"/>
        </w:rPr>
        <w:t xml:space="preserve">based, </w:t>
      </w:r>
      <w:r w:rsidR="000A7941" w:rsidRPr="0022698C">
        <w:rPr>
          <w:rFonts w:ascii="Franklin Gothic Book" w:hAnsi="Franklin Gothic Book" w:cs="Calibri"/>
          <w:color w:val="auto"/>
          <w:sz w:val="24"/>
          <w:szCs w:val="24"/>
          <w:shd w:val="clear" w:color="auto" w:fill="FFFFFF"/>
        </w:rPr>
        <w:t xml:space="preserve">fully accessible, </w:t>
      </w:r>
      <w:r w:rsidR="00785706" w:rsidRPr="0022698C">
        <w:rPr>
          <w:rFonts w:ascii="Franklin Gothic Book" w:hAnsi="Franklin Gothic Book" w:cs="Calibri"/>
          <w:color w:val="auto"/>
          <w:sz w:val="24"/>
          <w:szCs w:val="24"/>
          <w:shd w:val="clear" w:color="auto" w:fill="FFFFFF"/>
        </w:rPr>
        <w:t xml:space="preserve">comprehensive </w:t>
      </w:r>
      <w:r w:rsidR="00AE33E3" w:rsidRPr="0022698C">
        <w:rPr>
          <w:rFonts w:ascii="Franklin Gothic Book" w:hAnsi="Franklin Gothic Book" w:cs="Calibri"/>
          <w:color w:val="auto"/>
          <w:sz w:val="24"/>
          <w:szCs w:val="24"/>
          <w:shd w:val="clear" w:color="auto" w:fill="FFFFFF"/>
        </w:rPr>
        <w:t>service centers for sexual violence survivors that are available 24/</w:t>
      </w:r>
      <w:r w:rsidR="000A7941" w:rsidRPr="0022698C">
        <w:rPr>
          <w:rFonts w:ascii="Franklin Gothic Book" w:hAnsi="Franklin Gothic Book" w:cs="Calibri"/>
          <w:color w:val="auto"/>
          <w:sz w:val="24"/>
          <w:szCs w:val="24"/>
          <w:shd w:val="clear" w:color="auto" w:fill="FFFFFF"/>
        </w:rPr>
        <w:t>7</w:t>
      </w:r>
      <w:r w:rsidR="008776AE">
        <w:rPr>
          <w:rFonts w:ascii="Franklin Gothic Book" w:hAnsi="Franklin Gothic Book" w:cs="Calibri"/>
          <w:color w:val="auto"/>
          <w:sz w:val="24"/>
          <w:szCs w:val="24"/>
          <w:shd w:val="clear" w:color="auto" w:fill="FFFFFF"/>
        </w:rPr>
        <w:t xml:space="preserve">. These centers should </w:t>
      </w:r>
      <w:r w:rsidR="00785706" w:rsidRPr="0022698C">
        <w:rPr>
          <w:rFonts w:ascii="Franklin Gothic Book" w:hAnsi="Franklin Gothic Book" w:cs="Calibri"/>
          <w:color w:val="auto"/>
          <w:sz w:val="24"/>
          <w:szCs w:val="24"/>
          <w:shd w:val="clear" w:color="auto" w:fill="FFFFFF"/>
        </w:rPr>
        <w:t xml:space="preserve">include both medical care and </w:t>
      </w:r>
      <w:r w:rsidR="000A7941" w:rsidRPr="0022698C">
        <w:rPr>
          <w:rFonts w:ascii="Franklin Gothic Book" w:hAnsi="Franklin Gothic Book" w:cs="Calibri"/>
          <w:color w:val="auto"/>
          <w:sz w:val="24"/>
          <w:szCs w:val="24"/>
          <w:shd w:val="clear" w:color="auto" w:fill="FFFFFF"/>
        </w:rPr>
        <w:t xml:space="preserve">trauma-informed </w:t>
      </w:r>
      <w:r w:rsidR="008776AE">
        <w:rPr>
          <w:rFonts w:ascii="Franklin Gothic Book" w:hAnsi="Franklin Gothic Book" w:cs="Calibri"/>
          <w:color w:val="auto"/>
          <w:sz w:val="24"/>
          <w:szCs w:val="24"/>
          <w:shd w:val="clear" w:color="auto" w:fill="FFFFFF"/>
        </w:rPr>
        <w:t xml:space="preserve">counseling </w:t>
      </w:r>
      <w:r w:rsidR="00AE33E3" w:rsidRPr="0022698C">
        <w:rPr>
          <w:rFonts w:ascii="Franklin Gothic Book" w:hAnsi="Franklin Gothic Book" w:cs="Calibri"/>
          <w:color w:val="auto"/>
          <w:sz w:val="24"/>
          <w:szCs w:val="24"/>
          <w:shd w:val="clear" w:color="auto" w:fill="FFFFFF"/>
        </w:rPr>
        <w:t xml:space="preserve">to help </w:t>
      </w:r>
      <w:r w:rsidR="008776AE">
        <w:rPr>
          <w:rFonts w:ascii="Franklin Gothic Book" w:hAnsi="Franklin Gothic Book" w:cs="Calibri"/>
          <w:color w:val="auto"/>
          <w:sz w:val="24"/>
          <w:szCs w:val="24"/>
          <w:shd w:val="clear" w:color="auto" w:fill="FFFFFF"/>
        </w:rPr>
        <w:t xml:space="preserve">current victims and </w:t>
      </w:r>
      <w:r w:rsidR="000A7941" w:rsidRPr="0022698C">
        <w:rPr>
          <w:rFonts w:ascii="Franklin Gothic Book" w:hAnsi="Franklin Gothic Book" w:cs="Calibri"/>
          <w:color w:val="auto"/>
          <w:sz w:val="24"/>
          <w:szCs w:val="24"/>
          <w:shd w:val="clear" w:color="auto" w:fill="FFFFFF"/>
        </w:rPr>
        <w:t>those</w:t>
      </w:r>
      <w:r w:rsidR="00AE33E3" w:rsidRPr="0022698C">
        <w:rPr>
          <w:rFonts w:ascii="Franklin Gothic Book" w:hAnsi="Franklin Gothic Book" w:cs="Calibri"/>
          <w:color w:val="auto"/>
          <w:sz w:val="24"/>
          <w:szCs w:val="24"/>
          <w:shd w:val="clear" w:color="auto" w:fill="FFFFFF"/>
        </w:rPr>
        <w:t xml:space="preserve"> who </w:t>
      </w:r>
      <w:r w:rsidR="000A7941" w:rsidRPr="0022698C">
        <w:rPr>
          <w:rFonts w:ascii="Franklin Gothic Book" w:hAnsi="Franklin Gothic Book" w:cs="Calibri"/>
          <w:color w:val="auto"/>
          <w:sz w:val="24"/>
          <w:szCs w:val="24"/>
          <w:shd w:val="clear" w:color="auto" w:fill="FFFFFF"/>
        </w:rPr>
        <w:t xml:space="preserve">have </w:t>
      </w:r>
      <w:r w:rsidR="00AE33E3" w:rsidRPr="0022698C">
        <w:rPr>
          <w:rFonts w:ascii="Franklin Gothic Book" w:hAnsi="Franklin Gothic Book" w:cs="Calibri"/>
          <w:color w:val="auto"/>
          <w:sz w:val="24"/>
          <w:szCs w:val="24"/>
          <w:shd w:val="clear" w:color="auto" w:fill="FFFFFF"/>
        </w:rPr>
        <w:t>experienced sexual violence</w:t>
      </w:r>
      <w:r w:rsidR="000A7941" w:rsidRPr="0022698C">
        <w:rPr>
          <w:rFonts w:ascii="Franklin Gothic Book" w:hAnsi="Franklin Gothic Book" w:cs="Calibri"/>
          <w:color w:val="auto"/>
          <w:sz w:val="24"/>
          <w:szCs w:val="24"/>
          <w:shd w:val="clear" w:color="auto" w:fill="FFFFFF"/>
        </w:rPr>
        <w:t xml:space="preserve"> in the past</w:t>
      </w:r>
      <w:r w:rsidR="000A21CB">
        <w:rPr>
          <w:rFonts w:ascii="Franklin Gothic Book" w:hAnsi="Franklin Gothic Book" w:cs="Calibri"/>
          <w:color w:val="auto"/>
          <w:sz w:val="24"/>
          <w:szCs w:val="24"/>
          <w:shd w:val="clear" w:color="auto" w:fill="FFFFFF"/>
        </w:rPr>
        <w:t xml:space="preserve">. </w:t>
      </w:r>
    </w:p>
    <w:p w14:paraId="7C3DDD36" w14:textId="2B1ECEB0" w:rsidR="003312ED" w:rsidRPr="00F229AC" w:rsidRDefault="00CF6F8F" w:rsidP="00DB67EF">
      <w:pPr>
        <w:pStyle w:val="Heading2"/>
        <w:rPr>
          <w:rFonts w:ascii="Franklin Gothic Book" w:hAnsi="Franklin Gothic Book"/>
          <w:sz w:val="28"/>
          <w:szCs w:val="28"/>
        </w:rPr>
      </w:pPr>
      <w:r>
        <w:rPr>
          <w:rFonts w:ascii="Franklin Gothic Book" w:hAnsi="Franklin Gothic Book"/>
          <w:sz w:val="28"/>
          <w:szCs w:val="28"/>
        </w:rPr>
        <w:t xml:space="preserve">ESTABLISH </w:t>
      </w:r>
      <w:r w:rsidR="00F229AC" w:rsidRPr="00F229AC">
        <w:rPr>
          <w:rFonts w:ascii="Franklin Gothic Book" w:hAnsi="Franklin Gothic Book"/>
          <w:sz w:val="28"/>
          <w:szCs w:val="28"/>
        </w:rPr>
        <w:t>PROTECT</w:t>
      </w:r>
      <w:r>
        <w:rPr>
          <w:rFonts w:ascii="Franklin Gothic Book" w:hAnsi="Franklin Gothic Book"/>
          <w:sz w:val="28"/>
          <w:szCs w:val="28"/>
        </w:rPr>
        <w:t xml:space="preserve">IONS </w:t>
      </w:r>
      <w:r w:rsidR="00F5617B">
        <w:rPr>
          <w:rFonts w:ascii="Franklin Gothic Book" w:hAnsi="Franklin Gothic Book"/>
          <w:sz w:val="28"/>
          <w:szCs w:val="28"/>
        </w:rPr>
        <w:t>FOR VICTIMS</w:t>
      </w:r>
      <w:r>
        <w:rPr>
          <w:rFonts w:ascii="Franklin Gothic Book" w:hAnsi="Franklin Gothic Book"/>
          <w:sz w:val="28"/>
          <w:szCs w:val="28"/>
        </w:rPr>
        <w:t xml:space="preserve"> WITH DISABILITIES </w:t>
      </w:r>
      <w:r w:rsidR="006A4195">
        <w:rPr>
          <w:rFonts w:ascii="Franklin Gothic Book" w:hAnsi="Franklin Gothic Book"/>
          <w:sz w:val="28"/>
          <w:szCs w:val="28"/>
        </w:rPr>
        <w:t>WHO TESTIFY</w:t>
      </w:r>
      <w:r>
        <w:rPr>
          <w:rFonts w:ascii="Franklin Gothic Book" w:hAnsi="Franklin Gothic Book"/>
          <w:sz w:val="28"/>
          <w:szCs w:val="28"/>
        </w:rPr>
        <w:t xml:space="preserve"> </w:t>
      </w:r>
    </w:p>
    <w:tbl>
      <w:tblPr>
        <w:tblStyle w:val="TipTable"/>
        <w:tblW w:w="5035" w:type="pct"/>
        <w:shd w:val="pct5" w:color="auto" w:fill="auto"/>
        <w:tblLook w:val="04A0" w:firstRow="1" w:lastRow="0" w:firstColumn="1" w:lastColumn="0" w:noHBand="0" w:noVBand="1"/>
        <w:tblDescription w:val="Layout table"/>
      </w:tblPr>
      <w:tblGrid>
        <w:gridCol w:w="625"/>
        <w:gridCol w:w="9526"/>
      </w:tblGrid>
      <w:tr w:rsidR="005D4DC9" w14:paraId="2DFC9AB7" w14:textId="77777777" w:rsidTr="00E46A4E">
        <w:trPr>
          <w:trHeight w:val="425"/>
        </w:trPr>
        <w:tc>
          <w:tcPr>
            <w:cnfStyle w:val="001000000000" w:firstRow="0" w:lastRow="0" w:firstColumn="1" w:lastColumn="0" w:oddVBand="0" w:evenVBand="0" w:oddHBand="0" w:evenHBand="0" w:firstRowFirstColumn="0" w:firstRowLastColumn="0" w:lastRowFirstColumn="0" w:lastRowLastColumn="0"/>
            <w:tcW w:w="308" w:type="pct"/>
            <w:shd w:val="pct5" w:color="auto" w:fill="auto"/>
          </w:tcPr>
          <w:p w14:paraId="6C5C5281" w14:textId="77777777" w:rsidR="005D4DC9" w:rsidRDefault="00DB67EF" w:rsidP="00DB67EF">
            <w:r>
              <w:rPr>
                <w:noProof/>
              </w:rPr>
              <w:drawing>
                <wp:anchor distT="0" distB="0" distL="114300" distR="114300" simplePos="0" relativeHeight="251665408" behindDoc="0" locked="0" layoutInCell="1" allowOverlap="1" wp14:anchorId="781DEAD8" wp14:editId="0565AAA5">
                  <wp:simplePos x="0" y="0"/>
                  <wp:positionH relativeFrom="column">
                    <wp:posOffset>65074</wp:posOffset>
                  </wp:positionH>
                  <wp:positionV relativeFrom="paragraph">
                    <wp:posOffset>8890</wp:posOffset>
                  </wp:positionV>
                  <wp:extent cx="286247" cy="286247"/>
                  <wp:effectExtent l="0" t="0" r="0" b="0"/>
                  <wp:wrapNone/>
                  <wp:docPr id="11" name="Picture 11" descr="A courtroom 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86247" cy="286247"/>
                          </a:xfrm>
                          <a:prstGeom prst="rect">
                            <a:avLst/>
                          </a:prstGeom>
                          <a:noFill/>
                        </pic:spPr>
                      </pic:pic>
                    </a:graphicData>
                  </a:graphic>
                  <wp14:sizeRelH relativeFrom="page">
                    <wp14:pctWidth>0</wp14:pctWidth>
                  </wp14:sizeRelH>
                  <wp14:sizeRelV relativeFrom="page">
                    <wp14:pctHeight>0</wp14:pctHeight>
                  </wp14:sizeRelV>
                </wp:anchor>
              </w:drawing>
            </w:r>
          </w:p>
        </w:tc>
        <w:tc>
          <w:tcPr>
            <w:tcW w:w="4692" w:type="pct"/>
            <w:shd w:val="pct5" w:color="auto" w:fill="auto"/>
          </w:tcPr>
          <w:p w14:paraId="2CD622AA" w14:textId="1279AFF6" w:rsidR="005D4DC9" w:rsidRPr="006A4195" w:rsidRDefault="006A4195" w:rsidP="00DB67EF">
            <w:pPr>
              <w:pStyle w:val="TipText"/>
              <w:spacing w:line="240"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b/>
                <w:i w:val="0"/>
                <w:sz w:val="24"/>
                <w:szCs w:val="24"/>
              </w:rPr>
            </w:pPr>
            <w:r w:rsidRPr="006A4195">
              <w:rPr>
                <w:rFonts w:ascii="Franklin Gothic Book" w:hAnsi="Franklin Gothic Book"/>
                <w:b/>
                <w:i w:val="0"/>
                <w:color w:val="0070C0"/>
                <w:sz w:val="24"/>
                <w:szCs w:val="24"/>
              </w:rPr>
              <w:t xml:space="preserve">Create </w:t>
            </w:r>
            <w:r w:rsidR="003F077D">
              <w:rPr>
                <w:rFonts w:ascii="Franklin Gothic Book" w:hAnsi="Franklin Gothic Book"/>
                <w:b/>
                <w:i w:val="0"/>
                <w:color w:val="0070C0"/>
                <w:sz w:val="24"/>
                <w:szCs w:val="24"/>
              </w:rPr>
              <w:t xml:space="preserve">legislation that would </w:t>
            </w:r>
            <w:r w:rsidR="00716B22">
              <w:rPr>
                <w:rFonts w:ascii="Franklin Gothic Book" w:hAnsi="Franklin Gothic Book"/>
                <w:b/>
                <w:i w:val="0"/>
                <w:color w:val="0070C0"/>
                <w:sz w:val="24"/>
                <w:szCs w:val="24"/>
              </w:rPr>
              <w:t xml:space="preserve">carve out </w:t>
            </w:r>
            <w:r w:rsidRPr="006A4195">
              <w:rPr>
                <w:rFonts w:ascii="Franklin Gothic Book" w:hAnsi="Franklin Gothic Book"/>
                <w:b/>
                <w:i w:val="0"/>
                <w:color w:val="0070C0"/>
                <w:sz w:val="24"/>
                <w:szCs w:val="24"/>
              </w:rPr>
              <w:t xml:space="preserve">special rules </w:t>
            </w:r>
            <w:r w:rsidR="003F077D">
              <w:rPr>
                <w:rFonts w:ascii="Franklin Gothic Book" w:hAnsi="Franklin Gothic Book"/>
                <w:b/>
                <w:i w:val="0"/>
                <w:color w:val="0070C0"/>
                <w:sz w:val="24"/>
                <w:szCs w:val="24"/>
              </w:rPr>
              <w:t xml:space="preserve">to </w:t>
            </w:r>
            <w:r w:rsidRPr="006A4195">
              <w:rPr>
                <w:rFonts w:ascii="Franklin Gothic Book" w:hAnsi="Franklin Gothic Book"/>
                <w:b/>
                <w:i w:val="0"/>
                <w:color w:val="0070C0"/>
                <w:sz w:val="24"/>
                <w:szCs w:val="24"/>
              </w:rPr>
              <w:t>support people with disabilities</w:t>
            </w:r>
            <w:r w:rsidR="002426D9">
              <w:rPr>
                <w:rFonts w:ascii="Franklin Gothic Book" w:hAnsi="Franklin Gothic Book"/>
                <w:b/>
                <w:i w:val="0"/>
                <w:color w:val="0070C0"/>
                <w:sz w:val="24"/>
                <w:szCs w:val="24"/>
              </w:rPr>
              <w:t xml:space="preserve"> to give testimony</w:t>
            </w:r>
            <w:r w:rsidRPr="006A4195">
              <w:rPr>
                <w:rFonts w:ascii="Franklin Gothic Book" w:hAnsi="Franklin Gothic Book"/>
                <w:b/>
                <w:i w:val="0"/>
                <w:color w:val="0070C0"/>
                <w:sz w:val="24"/>
                <w:szCs w:val="24"/>
              </w:rPr>
              <w:t xml:space="preserve"> in criminal trials</w:t>
            </w:r>
            <w:r w:rsidR="00716B22">
              <w:rPr>
                <w:rFonts w:ascii="Franklin Gothic Book" w:hAnsi="Franklin Gothic Book"/>
                <w:b/>
                <w:i w:val="0"/>
                <w:color w:val="0070C0"/>
                <w:sz w:val="24"/>
                <w:szCs w:val="24"/>
              </w:rPr>
              <w:t>.</w:t>
            </w:r>
          </w:p>
        </w:tc>
      </w:tr>
    </w:tbl>
    <w:p w14:paraId="4EC838D8" w14:textId="32299512" w:rsidR="00DB67EF" w:rsidRPr="0022698C" w:rsidRDefault="00121C79" w:rsidP="00DB67EF">
      <w:pPr>
        <w:pStyle w:val="NormalWeb"/>
        <w:shd w:val="clear" w:color="auto" w:fill="FFFFFF"/>
        <w:spacing w:before="120" w:after="0" w:line="240" w:lineRule="auto"/>
        <w:textAlignment w:val="baseline"/>
        <w:rPr>
          <w:rFonts w:ascii="Franklin Gothic Book" w:hAnsi="Franklin Gothic Book"/>
          <w:color w:val="auto"/>
        </w:rPr>
      </w:pPr>
      <w:r w:rsidRPr="00030824">
        <w:rPr>
          <w:rFonts w:ascii="Franklin Gothic Book" w:hAnsi="Franklin Gothic Book"/>
          <w:b/>
          <w:color w:val="auto"/>
        </w:rPr>
        <w:t>Background:</w:t>
      </w:r>
      <w:r w:rsidRPr="0022698C">
        <w:rPr>
          <w:rFonts w:ascii="Franklin Gothic Book" w:hAnsi="Franklin Gothic Book"/>
          <w:color w:val="auto"/>
        </w:rPr>
        <w:t xml:space="preserve"> </w:t>
      </w:r>
      <w:r w:rsidR="00DB67EF" w:rsidRPr="0022698C">
        <w:rPr>
          <w:rFonts w:ascii="Franklin Gothic Book" w:hAnsi="Franklin Gothic Book"/>
          <w:color w:val="auto"/>
        </w:rPr>
        <w:t>Although v</w:t>
      </w:r>
      <w:r w:rsidR="006A4195" w:rsidRPr="0022698C">
        <w:rPr>
          <w:rFonts w:ascii="Franklin Gothic Book" w:hAnsi="Franklin Gothic Book"/>
          <w:color w:val="auto"/>
        </w:rPr>
        <w:t>ictims with intellectual disabilities</w:t>
      </w:r>
      <w:r w:rsidR="00B07CA4">
        <w:rPr>
          <w:rFonts w:ascii="Franklin Gothic Book" w:hAnsi="Franklin Gothic Book"/>
          <w:color w:val="auto"/>
        </w:rPr>
        <w:t xml:space="preserve"> and dementia</w:t>
      </w:r>
      <w:r w:rsidR="00DB67EF" w:rsidRPr="0022698C">
        <w:rPr>
          <w:rFonts w:ascii="Franklin Gothic Book" w:hAnsi="Franklin Gothic Book"/>
          <w:color w:val="auto"/>
        </w:rPr>
        <w:t xml:space="preserve"> should be believed, they </w:t>
      </w:r>
      <w:r w:rsidR="006A4195" w:rsidRPr="0022698C">
        <w:rPr>
          <w:rFonts w:ascii="Franklin Gothic Book" w:hAnsi="Franklin Gothic Book"/>
          <w:color w:val="auto"/>
        </w:rPr>
        <w:t>are often seen as unreliable witnesses.</w:t>
      </w:r>
      <w:r w:rsidR="00DB67EF" w:rsidRPr="0022698C">
        <w:rPr>
          <w:rFonts w:ascii="Franklin Gothic Book" w:hAnsi="Franklin Gothic Book"/>
          <w:color w:val="auto"/>
        </w:rPr>
        <w:t xml:space="preserve"> </w:t>
      </w:r>
      <w:r w:rsidR="006A4195" w:rsidRPr="0022698C">
        <w:rPr>
          <w:rFonts w:ascii="Franklin Gothic Book" w:hAnsi="Franklin Gothic Book"/>
          <w:color w:val="auto"/>
        </w:rPr>
        <w:t>Rarely are their cases ever substantiated</w:t>
      </w:r>
      <w:r w:rsidR="00886AD2">
        <w:rPr>
          <w:rFonts w:ascii="Franklin Gothic Book" w:hAnsi="Franklin Gothic Book"/>
          <w:color w:val="auto"/>
        </w:rPr>
        <w:t xml:space="preserve">, </w:t>
      </w:r>
      <w:r w:rsidR="006A4195" w:rsidRPr="0022698C">
        <w:rPr>
          <w:rFonts w:ascii="Franklin Gothic Book" w:hAnsi="Franklin Gothic Book"/>
          <w:color w:val="auto"/>
        </w:rPr>
        <w:t>or their perpetrators arrested by police</w:t>
      </w:r>
      <w:r w:rsidR="003F077D" w:rsidRPr="0022698C">
        <w:rPr>
          <w:rFonts w:ascii="Franklin Gothic Book" w:hAnsi="Franklin Gothic Book"/>
          <w:color w:val="auto"/>
        </w:rPr>
        <w:t xml:space="preserve">; even fewer </w:t>
      </w:r>
      <w:r w:rsidR="00AD470C">
        <w:rPr>
          <w:rFonts w:ascii="Franklin Gothic Book" w:hAnsi="Franklin Gothic Book"/>
          <w:color w:val="auto"/>
        </w:rPr>
        <w:t xml:space="preserve">of these cases </w:t>
      </w:r>
      <w:r w:rsidR="003F077D" w:rsidRPr="0022698C">
        <w:rPr>
          <w:rFonts w:ascii="Franklin Gothic Book" w:hAnsi="Franklin Gothic Book"/>
          <w:color w:val="auto"/>
        </w:rPr>
        <w:t>are brought to court.</w:t>
      </w:r>
      <w:r w:rsidR="00DB67EF" w:rsidRPr="0022698C">
        <w:rPr>
          <w:rFonts w:ascii="Franklin Gothic Book" w:hAnsi="Franklin Gothic Book"/>
          <w:color w:val="auto"/>
        </w:rPr>
        <w:t xml:space="preserve"> Knowing how to interview </w:t>
      </w:r>
      <w:r w:rsidR="00AD470C">
        <w:rPr>
          <w:rFonts w:ascii="Franklin Gothic Book" w:hAnsi="Franklin Gothic Book"/>
          <w:color w:val="auto"/>
        </w:rPr>
        <w:t>people with disabilities</w:t>
      </w:r>
      <w:r w:rsidR="00DB67EF" w:rsidRPr="0022698C">
        <w:rPr>
          <w:rFonts w:ascii="Franklin Gothic Book" w:hAnsi="Franklin Gothic Book"/>
          <w:color w:val="auto"/>
        </w:rPr>
        <w:t xml:space="preserve"> is critically important,</w:t>
      </w:r>
      <w:r w:rsidR="002426D9" w:rsidRPr="0022698C">
        <w:rPr>
          <w:rFonts w:ascii="Franklin Gothic Book" w:hAnsi="Franklin Gothic Book"/>
          <w:color w:val="auto"/>
        </w:rPr>
        <w:t xml:space="preserve"> but </w:t>
      </w:r>
      <w:r w:rsidR="00DB67EF" w:rsidRPr="0022698C">
        <w:rPr>
          <w:rFonts w:ascii="Franklin Gothic Book" w:hAnsi="Franklin Gothic Book"/>
          <w:color w:val="auto"/>
        </w:rPr>
        <w:t xml:space="preserve">many </w:t>
      </w:r>
      <w:proofErr w:type="gramStart"/>
      <w:r w:rsidR="00DB67EF" w:rsidRPr="0022698C">
        <w:rPr>
          <w:rFonts w:ascii="Franklin Gothic Book" w:hAnsi="Franklin Gothic Book"/>
          <w:color w:val="auto"/>
        </w:rPr>
        <w:t>struggl</w:t>
      </w:r>
      <w:r w:rsidR="002426D9" w:rsidRPr="0022698C">
        <w:rPr>
          <w:rFonts w:ascii="Franklin Gothic Book" w:hAnsi="Franklin Gothic Book"/>
          <w:color w:val="auto"/>
        </w:rPr>
        <w:t>e</w:t>
      </w:r>
      <w:proofErr w:type="gramEnd"/>
      <w:r w:rsidR="00DB67EF" w:rsidRPr="0022698C">
        <w:rPr>
          <w:rFonts w:ascii="Franklin Gothic Book" w:hAnsi="Franklin Gothic Book"/>
          <w:color w:val="auto"/>
        </w:rPr>
        <w:t xml:space="preserve"> </w:t>
      </w:r>
      <w:r w:rsidR="00174384">
        <w:rPr>
          <w:rFonts w:ascii="Franklin Gothic Book" w:hAnsi="Franklin Gothic Book"/>
          <w:color w:val="auto"/>
        </w:rPr>
        <w:t>with how to engage in those conversations.</w:t>
      </w:r>
      <w:r w:rsidR="003F077D" w:rsidRPr="0022698C">
        <w:rPr>
          <w:rFonts w:ascii="Franklin Gothic Book" w:hAnsi="Franklin Gothic Book"/>
          <w:color w:val="auto"/>
        </w:rPr>
        <w:t xml:space="preserve"> </w:t>
      </w:r>
    </w:p>
    <w:p w14:paraId="27BA8884" w14:textId="2F178E28" w:rsidR="00886AD2" w:rsidRPr="0022698C" w:rsidRDefault="00886AD2" w:rsidP="00886AD2">
      <w:pPr>
        <w:pStyle w:val="NormalWeb"/>
        <w:shd w:val="clear" w:color="auto" w:fill="FFFFFF"/>
        <w:spacing w:before="120" w:after="0" w:line="240" w:lineRule="auto"/>
        <w:textAlignment w:val="baseline"/>
        <w:rPr>
          <w:rFonts w:ascii="Franklin Gothic Book" w:hAnsi="Franklin Gothic Book"/>
          <w:color w:val="auto"/>
        </w:rPr>
      </w:pPr>
      <w:r w:rsidRPr="0022698C">
        <w:rPr>
          <w:rFonts w:ascii="Franklin Gothic Book" w:hAnsi="Franklin Gothic Book"/>
          <w:color w:val="auto"/>
        </w:rPr>
        <w:t>Some individuals with autism or other disabilities can</w:t>
      </w:r>
      <w:r w:rsidR="00AD470C">
        <w:rPr>
          <w:rFonts w:ascii="Franklin Gothic Book" w:hAnsi="Franklin Gothic Book"/>
          <w:color w:val="auto"/>
        </w:rPr>
        <w:t xml:space="preserve">’t </w:t>
      </w:r>
      <w:r w:rsidRPr="0022698C">
        <w:rPr>
          <w:rFonts w:ascii="Franklin Gothic Book" w:hAnsi="Franklin Gothic Book"/>
          <w:color w:val="auto"/>
        </w:rPr>
        <w:t>appear in a courtroom</w:t>
      </w:r>
      <w:r>
        <w:rPr>
          <w:rFonts w:ascii="Franklin Gothic Book" w:hAnsi="Franklin Gothic Book"/>
          <w:color w:val="auto"/>
        </w:rPr>
        <w:t xml:space="preserve"> because of their disability-related cognitive limitations</w:t>
      </w:r>
      <w:r w:rsidR="000F571D">
        <w:rPr>
          <w:rFonts w:ascii="Franklin Gothic Book" w:hAnsi="Franklin Gothic Book"/>
          <w:color w:val="auto"/>
        </w:rPr>
        <w:t>. I</w:t>
      </w:r>
      <w:r w:rsidRPr="0022698C">
        <w:rPr>
          <w:rFonts w:ascii="Franklin Gothic Book" w:hAnsi="Franklin Gothic Book"/>
          <w:color w:val="auto"/>
        </w:rPr>
        <w:t xml:space="preserve">n the case of the young woman at Hacienda, </w:t>
      </w:r>
      <w:r w:rsidR="00174384">
        <w:rPr>
          <w:rFonts w:ascii="Franklin Gothic Book" w:hAnsi="Franklin Gothic Book"/>
          <w:color w:val="auto"/>
        </w:rPr>
        <w:t xml:space="preserve">a court appearance is </w:t>
      </w:r>
      <w:r w:rsidRPr="0022698C">
        <w:rPr>
          <w:rFonts w:ascii="Franklin Gothic Book" w:hAnsi="Franklin Gothic Book"/>
          <w:color w:val="auto"/>
        </w:rPr>
        <w:t xml:space="preserve">physically </w:t>
      </w:r>
      <w:r w:rsidR="00174384">
        <w:rPr>
          <w:rFonts w:ascii="Franklin Gothic Book" w:hAnsi="Franklin Gothic Book"/>
          <w:color w:val="auto"/>
        </w:rPr>
        <w:t>im</w:t>
      </w:r>
      <w:r w:rsidRPr="0022698C">
        <w:rPr>
          <w:rFonts w:ascii="Franklin Gothic Book" w:hAnsi="Franklin Gothic Book"/>
          <w:color w:val="auto"/>
        </w:rPr>
        <w:t xml:space="preserve">possible. </w:t>
      </w:r>
      <w:r>
        <w:rPr>
          <w:rFonts w:ascii="Franklin Gothic Book" w:hAnsi="Franklin Gothic Book"/>
          <w:color w:val="auto"/>
        </w:rPr>
        <w:t>If not done properly, t</w:t>
      </w:r>
      <w:r w:rsidRPr="0022698C">
        <w:rPr>
          <w:rFonts w:ascii="Franklin Gothic Book" w:hAnsi="Franklin Gothic Book"/>
          <w:color w:val="auto"/>
        </w:rPr>
        <w:t xml:space="preserve">he interview and criminal proceedings can also re-victimize the </w:t>
      </w:r>
      <w:r w:rsidR="00B7680C">
        <w:rPr>
          <w:rFonts w:ascii="Franklin Gothic Book" w:hAnsi="Franklin Gothic Book"/>
          <w:color w:val="auto"/>
        </w:rPr>
        <w:t>individual</w:t>
      </w:r>
      <w:r w:rsidRPr="0022698C">
        <w:rPr>
          <w:rFonts w:ascii="Franklin Gothic Book" w:hAnsi="Franklin Gothic Book"/>
          <w:color w:val="auto"/>
        </w:rPr>
        <w:t xml:space="preserve"> and cause tremendous</w:t>
      </w:r>
      <w:r w:rsidR="00174384">
        <w:rPr>
          <w:rFonts w:ascii="Franklin Gothic Book" w:hAnsi="Franklin Gothic Book"/>
          <w:color w:val="auto"/>
        </w:rPr>
        <w:t xml:space="preserve"> psychological</w:t>
      </w:r>
      <w:r w:rsidRPr="0022698C">
        <w:rPr>
          <w:rFonts w:ascii="Franklin Gothic Book" w:hAnsi="Franklin Gothic Book"/>
          <w:color w:val="auto"/>
        </w:rPr>
        <w:t xml:space="preserve"> stress, </w:t>
      </w:r>
      <w:r w:rsidR="00174384">
        <w:rPr>
          <w:rFonts w:ascii="Franklin Gothic Book" w:hAnsi="Franklin Gothic Book"/>
          <w:color w:val="auto"/>
        </w:rPr>
        <w:t xml:space="preserve">and </w:t>
      </w:r>
      <w:r w:rsidRPr="0022698C">
        <w:rPr>
          <w:rFonts w:ascii="Franklin Gothic Book" w:hAnsi="Franklin Gothic Book"/>
          <w:color w:val="auto"/>
        </w:rPr>
        <w:t xml:space="preserve">even more so for vulnerable adults. </w:t>
      </w:r>
      <w:hyperlink r:id="rId21" w:history="1">
        <w:r w:rsidRPr="00D74912">
          <w:rPr>
            <w:rStyle w:val="Hyperlink"/>
            <w:rFonts w:ascii="Franklin Gothic Book" w:hAnsi="Franklin Gothic Book"/>
            <w:color w:val="0070C0"/>
          </w:rPr>
          <w:t>The Arc</w:t>
        </w:r>
      </w:hyperlink>
      <w:r>
        <w:rPr>
          <w:rFonts w:ascii="Franklin Gothic Book" w:hAnsi="Franklin Gothic Book"/>
          <w:color w:val="auto"/>
        </w:rPr>
        <w:t>, a nationwide advocacy organization for people with intellectual and developmental disabilities,</w:t>
      </w:r>
      <w:r w:rsidRPr="0022698C">
        <w:rPr>
          <w:rFonts w:ascii="Franklin Gothic Book" w:hAnsi="Franklin Gothic Book"/>
          <w:color w:val="auto"/>
        </w:rPr>
        <w:t xml:space="preserve"> examined state policies and found at least 32 states have created special rules that </w:t>
      </w:r>
      <w:r w:rsidR="00AD470C">
        <w:rPr>
          <w:rFonts w:ascii="Franklin Gothic Book" w:hAnsi="Franklin Gothic Book"/>
          <w:color w:val="auto"/>
        </w:rPr>
        <w:t>give</w:t>
      </w:r>
      <w:r w:rsidRPr="0022698C">
        <w:rPr>
          <w:rFonts w:ascii="Franklin Gothic Book" w:hAnsi="Franklin Gothic Book"/>
          <w:color w:val="auto"/>
        </w:rPr>
        <w:t xml:space="preserve"> victims with disabilities accommodations to navigate the </w:t>
      </w:r>
      <w:r w:rsidR="00174384">
        <w:rPr>
          <w:rFonts w:ascii="Franklin Gothic Book" w:hAnsi="Franklin Gothic Book"/>
          <w:color w:val="auto"/>
        </w:rPr>
        <w:t>justice system</w:t>
      </w:r>
      <w:r w:rsidRPr="0022698C">
        <w:rPr>
          <w:rFonts w:ascii="Franklin Gothic Book" w:hAnsi="Franklin Gothic Book"/>
          <w:color w:val="auto"/>
        </w:rPr>
        <w:t>. This allows their voice to be</w:t>
      </w:r>
      <w:r w:rsidR="008776AE">
        <w:rPr>
          <w:rFonts w:ascii="Franklin Gothic Book" w:hAnsi="Franklin Gothic Book"/>
          <w:color w:val="auto"/>
        </w:rPr>
        <w:t xml:space="preserve"> heard</w:t>
      </w:r>
      <w:r w:rsidRPr="0022698C">
        <w:rPr>
          <w:rFonts w:ascii="Franklin Gothic Book" w:hAnsi="Franklin Gothic Book"/>
          <w:color w:val="auto"/>
        </w:rPr>
        <w:t xml:space="preserve">. </w:t>
      </w:r>
      <w:r>
        <w:rPr>
          <w:rFonts w:ascii="Franklin Gothic Book" w:hAnsi="Franklin Gothic Book"/>
          <w:color w:val="auto"/>
        </w:rPr>
        <w:t>Unfortunately, Arizona is not among these states.</w:t>
      </w:r>
    </w:p>
    <w:p w14:paraId="25B8347E" w14:textId="41880A16" w:rsidR="00F63306" w:rsidRPr="0022698C" w:rsidRDefault="008776AE" w:rsidP="00DB67EF">
      <w:pPr>
        <w:pStyle w:val="NormalWeb"/>
        <w:shd w:val="clear" w:color="auto" w:fill="FFFFFF"/>
        <w:spacing w:before="120" w:after="0" w:line="240" w:lineRule="auto"/>
        <w:textAlignment w:val="baseline"/>
        <w:rPr>
          <w:rFonts w:ascii="Franklin Gothic Book" w:hAnsi="Franklin Gothic Book"/>
          <w:color w:val="auto"/>
        </w:rPr>
      </w:pPr>
      <w:r>
        <w:rPr>
          <w:rFonts w:ascii="Franklin Gothic Book" w:hAnsi="Franklin Gothic Book"/>
          <w:color w:val="auto"/>
        </w:rPr>
        <w:t>For example, i</w:t>
      </w:r>
      <w:r w:rsidR="006A4195" w:rsidRPr="0022698C">
        <w:rPr>
          <w:rFonts w:ascii="Franklin Gothic Book" w:hAnsi="Franklin Gothic Book"/>
          <w:color w:val="auto"/>
        </w:rPr>
        <w:t>n Washington</w:t>
      </w:r>
      <w:r>
        <w:rPr>
          <w:rFonts w:ascii="Franklin Gothic Book" w:hAnsi="Franklin Gothic Book"/>
          <w:color w:val="auto"/>
        </w:rPr>
        <w:t xml:space="preserve"> state, statutes allow for</w:t>
      </w:r>
      <w:r w:rsidR="003F077D" w:rsidRPr="0022698C">
        <w:rPr>
          <w:rFonts w:ascii="Franklin Gothic Book" w:hAnsi="Franklin Gothic Book"/>
          <w:color w:val="auto"/>
        </w:rPr>
        <w:t>:</w:t>
      </w:r>
    </w:p>
    <w:p w14:paraId="26C2969F" w14:textId="4A35C687" w:rsidR="00F63306" w:rsidRPr="0022698C" w:rsidRDefault="00F63306" w:rsidP="00DB67EF">
      <w:pPr>
        <w:pStyle w:val="NormalWeb"/>
        <w:numPr>
          <w:ilvl w:val="0"/>
          <w:numId w:val="18"/>
        </w:numPr>
        <w:shd w:val="clear" w:color="auto" w:fill="FFFFFF"/>
        <w:spacing w:after="120" w:line="240" w:lineRule="auto"/>
        <w:ind w:left="778"/>
        <w:textAlignment w:val="baseline"/>
        <w:rPr>
          <w:rFonts w:ascii="Franklin Gothic Book" w:eastAsia="Times New Roman" w:hAnsi="Franklin Gothic Book" w:cs="Arial"/>
          <w:color w:val="auto"/>
          <w:lang w:eastAsia="en-US"/>
        </w:rPr>
      </w:pPr>
      <w:r w:rsidRPr="0022698C">
        <w:rPr>
          <w:rFonts w:ascii="Franklin Gothic Book" w:eastAsia="Times New Roman" w:hAnsi="Franklin Gothic Book" w:cs="Arial"/>
          <w:color w:val="auto"/>
          <w:bdr w:val="none" w:sz="0" w:space="0" w:color="auto" w:frame="1"/>
          <w:lang w:eastAsia="en-US"/>
        </w:rPr>
        <w:t>Representation of witnesses: A victim who is incapacitated or otherwise incompetent shall be represented by a parent or present legal guardian, or if none exists, by a representative designated by the prosecuting attorney without court appointment or legal guardianship proceedings. </w:t>
      </w:r>
      <w:r w:rsidRPr="00030824">
        <w:rPr>
          <w:rFonts w:ascii="Franklin Gothic Book" w:eastAsia="Times New Roman" w:hAnsi="Franklin Gothic Book" w:cs="Arial"/>
          <w:iCs/>
          <w:color w:val="auto"/>
          <w:u w:val="single"/>
          <w:bdr w:val="none" w:sz="0" w:space="0" w:color="auto" w:frame="1"/>
          <w:shd w:val="clear" w:color="auto" w:fill="FAFAFA"/>
          <w:lang w:eastAsia="en-US"/>
        </w:rPr>
        <w:t>Wash. Rev. Code § 7.69.040</w:t>
      </w:r>
      <w:r w:rsidRPr="0022698C">
        <w:rPr>
          <w:rFonts w:ascii="Franklin Gothic Book" w:eastAsia="Times New Roman" w:hAnsi="Franklin Gothic Book" w:cs="Arial"/>
          <w:color w:val="auto"/>
          <w:bdr w:val="none" w:sz="0" w:space="0" w:color="auto" w:frame="1"/>
          <w:lang w:eastAsia="en-US"/>
        </w:rPr>
        <w:t>. </w:t>
      </w:r>
    </w:p>
    <w:p w14:paraId="12192B3B" w14:textId="14BA2367" w:rsidR="00F63306" w:rsidRPr="0022698C" w:rsidRDefault="00F63306" w:rsidP="00DB67EF">
      <w:pPr>
        <w:pStyle w:val="NormalWeb"/>
        <w:numPr>
          <w:ilvl w:val="0"/>
          <w:numId w:val="18"/>
        </w:numPr>
        <w:shd w:val="clear" w:color="auto" w:fill="FFFFFF"/>
        <w:spacing w:after="120" w:line="240" w:lineRule="auto"/>
        <w:ind w:left="778"/>
        <w:textAlignment w:val="baseline"/>
        <w:rPr>
          <w:rFonts w:ascii="Franklin Gothic Book" w:eastAsia="Times New Roman" w:hAnsi="Franklin Gothic Book" w:cs="Arial"/>
          <w:color w:val="auto"/>
          <w:lang w:eastAsia="en-US"/>
        </w:rPr>
      </w:pPr>
      <w:r w:rsidRPr="0022698C">
        <w:rPr>
          <w:rFonts w:ascii="Franklin Gothic Book" w:eastAsia="Times New Roman" w:hAnsi="Franklin Gothic Book" w:cs="Arial"/>
          <w:color w:val="auto"/>
          <w:bdr w:val="none" w:sz="0" w:space="0" w:color="auto" w:frame="1"/>
          <w:lang w:eastAsia="en-US"/>
        </w:rPr>
        <w:t>Accommodations: “Dependent persons” (includes</w:t>
      </w:r>
      <w:r w:rsidR="00AD470C">
        <w:rPr>
          <w:rFonts w:ascii="Franklin Gothic Book" w:eastAsia="Times New Roman" w:hAnsi="Franklin Gothic Book" w:cs="Arial"/>
          <w:color w:val="auto"/>
          <w:bdr w:val="none" w:sz="0" w:space="0" w:color="auto" w:frame="1"/>
          <w:lang w:eastAsia="en-US"/>
        </w:rPr>
        <w:t xml:space="preserve"> people with intellectual and developmental disabilities</w:t>
      </w:r>
      <w:r w:rsidRPr="0022698C">
        <w:rPr>
          <w:rFonts w:ascii="Franklin Gothic Book" w:eastAsia="Times New Roman" w:hAnsi="Franklin Gothic Book" w:cs="Arial"/>
          <w:color w:val="auto"/>
          <w:bdr w:val="none" w:sz="0" w:space="0" w:color="auto" w:frame="1"/>
          <w:lang w:eastAsia="en-US"/>
        </w:rPr>
        <w:t xml:space="preserve">) are afforded </w:t>
      </w:r>
      <w:proofErr w:type="gramStart"/>
      <w:r w:rsidRPr="0022698C">
        <w:rPr>
          <w:rFonts w:ascii="Franklin Gothic Book" w:eastAsia="Times New Roman" w:hAnsi="Franklin Gothic Book" w:cs="Arial"/>
          <w:color w:val="auto"/>
          <w:bdr w:val="none" w:sz="0" w:space="0" w:color="auto" w:frame="1"/>
          <w:lang w:eastAsia="en-US"/>
        </w:rPr>
        <w:t>particular rights</w:t>
      </w:r>
      <w:proofErr w:type="gramEnd"/>
      <w:r w:rsidRPr="0022698C">
        <w:rPr>
          <w:rFonts w:ascii="Franklin Gothic Book" w:eastAsia="Times New Roman" w:hAnsi="Franklin Gothic Book" w:cs="Arial"/>
          <w:color w:val="auto"/>
          <w:bdr w:val="none" w:sz="0" w:space="0" w:color="auto" w:frame="1"/>
          <w:lang w:eastAsia="en-US"/>
        </w:rPr>
        <w:t xml:space="preserve"> including: having language explained to them, allowing advocate to be present in court, etc. </w:t>
      </w:r>
      <w:r w:rsidRPr="00AD470C">
        <w:rPr>
          <w:rFonts w:ascii="Franklin Gothic Book" w:eastAsia="Times New Roman" w:hAnsi="Franklin Gothic Book" w:cs="Arial"/>
          <w:color w:val="auto"/>
          <w:u w:val="single"/>
          <w:bdr w:val="none" w:sz="0" w:space="0" w:color="auto" w:frame="1"/>
          <w:lang w:eastAsia="en-US"/>
        </w:rPr>
        <w:t>Wash. Rev. Code § 7.69B.020</w:t>
      </w:r>
      <w:r w:rsidRPr="0022698C">
        <w:rPr>
          <w:rFonts w:ascii="Franklin Gothic Book" w:eastAsia="Times New Roman" w:hAnsi="Franklin Gothic Book" w:cs="Arial"/>
          <w:color w:val="auto"/>
          <w:bdr w:val="none" w:sz="0" w:space="0" w:color="auto" w:frame="1"/>
          <w:lang w:eastAsia="en-US"/>
        </w:rPr>
        <w:t>. </w:t>
      </w:r>
      <w:r w:rsidR="00AD470C" w:rsidRPr="0022698C">
        <w:rPr>
          <w:rFonts w:ascii="Franklin Gothic Book" w:eastAsia="Times New Roman" w:hAnsi="Franklin Gothic Book" w:cs="Arial"/>
          <w:color w:val="auto"/>
          <w:lang w:eastAsia="en-US"/>
        </w:rPr>
        <w:t xml:space="preserve"> </w:t>
      </w:r>
    </w:p>
    <w:p w14:paraId="034E6957" w14:textId="407FF731" w:rsidR="003F077D" w:rsidRPr="0022698C" w:rsidRDefault="00AD470C" w:rsidP="00036939">
      <w:pPr>
        <w:pStyle w:val="NormalWeb"/>
        <w:shd w:val="clear" w:color="auto" w:fill="FFFFFF"/>
        <w:spacing w:after="0" w:line="240" w:lineRule="auto"/>
        <w:textAlignment w:val="baseline"/>
        <w:rPr>
          <w:rFonts w:ascii="Franklin Gothic Book" w:eastAsia="Times New Roman" w:hAnsi="Franklin Gothic Book" w:cs="Arial"/>
          <w:color w:val="auto"/>
          <w:lang w:eastAsia="en-US"/>
        </w:rPr>
      </w:pPr>
      <w:r>
        <w:rPr>
          <w:rFonts w:ascii="Franklin Gothic Book" w:eastAsia="Times New Roman" w:hAnsi="Franklin Gothic Book" w:cs="Arial"/>
          <w:color w:val="auto"/>
          <w:lang w:eastAsia="en-US"/>
        </w:rPr>
        <w:t>I</w:t>
      </w:r>
      <w:r w:rsidR="003F077D" w:rsidRPr="0022698C">
        <w:rPr>
          <w:rFonts w:ascii="Franklin Gothic Book" w:eastAsia="Times New Roman" w:hAnsi="Franklin Gothic Book" w:cs="Arial"/>
          <w:color w:val="auto"/>
          <w:lang w:eastAsia="en-US"/>
        </w:rPr>
        <w:t>n Maine</w:t>
      </w:r>
      <w:r w:rsidR="008776AE">
        <w:rPr>
          <w:rFonts w:ascii="Franklin Gothic Book" w:eastAsia="Times New Roman" w:hAnsi="Franklin Gothic Book" w:cs="Arial"/>
          <w:color w:val="auto"/>
          <w:lang w:eastAsia="en-US"/>
        </w:rPr>
        <w:t>, state statutes allow for</w:t>
      </w:r>
      <w:r w:rsidR="003F077D" w:rsidRPr="0022698C">
        <w:rPr>
          <w:rFonts w:ascii="Franklin Gothic Book" w:eastAsia="Times New Roman" w:hAnsi="Franklin Gothic Book" w:cs="Arial"/>
          <w:color w:val="auto"/>
          <w:lang w:eastAsia="en-US"/>
        </w:rPr>
        <w:t>:</w:t>
      </w:r>
    </w:p>
    <w:p w14:paraId="722BD497" w14:textId="03AC9F54" w:rsidR="00F63306" w:rsidRPr="0022698C" w:rsidRDefault="00F63306" w:rsidP="00DB67EF">
      <w:pPr>
        <w:pStyle w:val="NormalWeb"/>
        <w:numPr>
          <w:ilvl w:val="0"/>
          <w:numId w:val="18"/>
        </w:numPr>
        <w:shd w:val="clear" w:color="auto" w:fill="FFFFFF"/>
        <w:spacing w:after="120" w:line="240" w:lineRule="auto"/>
        <w:ind w:left="778"/>
        <w:textAlignment w:val="baseline"/>
        <w:rPr>
          <w:rFonts w:ascii="Franklin Gothic Book" w:eastAsia="Times New Roman" w:hAnsi="Franklin Gothic Book" w:cs="Arial"/>
          <w:color w:val="auto"/>
          <w:lang w:eastAsia="en-US"/>
        </w:rPr>
      </w:pPr>
      <w:r w:rsidRPr="0022698C">
        <w:rPr>
          <w:rFonts w:ascii="Franklin Gothic Book" w:eastAsia="Times New Roman" w:hAnsi="Franklin Gothic Book" w:cs="Arial"/>
          <w:color w:val="auto"/>
          <w:lang w:eastAsia="en-US"/>
        </w:rPr>
        <w:t>Hearsay: An out</w:t>
      </w:r>
      <w:r w:rsidR="00AD470C">
        <w:rPr>
          <w:rFonts w:ascii="Franklin Gothic Book" w:eastAsia="Times New Roman" w:hAnsi="Franklin Gothic Book" w:cs="Arial"/>
          <w:color w:val="auto"/>
          <w:lang w:eastAsia="en-US"/>
        </w:rPr>
        <w:t>-</w:t>
      </w:r>
      <w:r w:rsidRPr="0022698C">
        <w:rPr>
          <w:rFonts w:ascii="Franklin Gothic Book" w:eastAsia="Times New Roman" w:hAnsi="Franklin Gothic Book" w:cs="Arial"/>
          <w:color w:val="auto"/>
          <w:lang w:eastAsia="en-US"/>
        </w:rPr>
        <w:t>of</w:t>
      </w:r>
      <w:r w:rsidR="00AD470C">
        <w:rPr>
          <w:rFonts w:ascii="Franklin Gothic Book" w:eastAsia="Times New Roman" w:hAnsi="Franklin Gothic Book" w:cs="Arial"/>
          <w:color w:val="auto"/>
          <w:lang w:eastAsia="en-US"/>
        </w:rPr>
        <w:t>-</w:t>
      </w:r>
      <w:r w:rsidRPr="0022698C">
        <w:rPr>
          <w:rFonts w:ascii="Franklin Gothic Book" w:eastAsia="Times New Roman" w:hAnsi="Franklin Gothic Book" w:cs="Arial"/>
          <w:color w:val="auto"/>
          <w:lang w:eastAsia="en-US"/>
        </w:rPr>
        <w:t>court statement by someone with a developmental disability is admissible if it describes a sexual act, the court finds that it will promote the well</w:t>
      </w:r>
      <w:r w:rsidR="00030824">
        <w:rPr>
          <w:rFonts w:ascii="Franklin Gothic Book" w:eastAsia="Times New Roman" w:hAnsi="Franklin Gothic Book" w:cs="Arial"/>
          <w:color w:val="auto"/>
          <w:lang w:eastAsia="en-US"/>
        </w:rPr>
        <w:t>-</w:t>
      </w:r>
      <w:r w:rsidRPr="0022698C">
        <w:rPr>
          <w:rFonts w:ascii="Franklin Gothic Book" w:eastAsia="Times New Roman" w:hAnsi="Franklin Gothic Book" w:cs="Arial"/>
          <w:color w:val="auto"/>
          <w:lang w:eastAsia="en-US"/>
        </w:rPr>
        <w:t xml:space="preserve">being of the witness, and the defense </w:t>
      </w:r>
      <w:proofErr w:type="gramStart"/>
      <w:r w:rsidRPr="0022698C">
        <w:rPr>
          <w:rFonts w:ascii="Franklin Gothic Book" w:eastAsia="Times New Roman" w:hAnsi="Franklin Gothic Book" w:cs="Arial"/>
          <w:color w:val="auto"/>
          <w:lang w:eastAsia="en-US"/>
        </w:rPr>
        <w:t>has the ability to</w:t>
      </w:r>
      <w:proofErr w:type="gramEnd"/>
      <w:r w:rsidRPr="0022698C">
        <w:rPr>
          <w:rFonts w:ascii="Franklin Gothic Book" w:eastAsia="Times New Roman" w:hAnsi="Franklin Gothic Book" w:cs="Arial"/>
          <w:color w:val="auto"/>
          <w:lang w:eastAsia="en-US"/>
        </w:rPr>
        <w:t xml:space="preserve"> cross</w:t>
      </w:r>
      <w:r w:rsidR="00AD470C">
        <w:rPr>
          <w:rFonts w:ascii="Franklin Gothic Book" w:eastAsia="Times New Roman" w:hAnsi="Franklin Gothic Book" w:cs="Arial"/>
          <w:color w:val="auto"/>
          <w:lang w:eastAsia="en-US"/>
        </w:rPr>
        <w:t>-</w:t>
      </w:r>
      <w:r w:rsidRPr="0022698C">
        <w:rPr>
          <w:rFonts w:ascii="Franklin Gothic Book" w:eastAsia="Times New Roman" w:hAnsi="Franklin Gothic Book" w:cs="Arial"/>
          <w:color w:val="auto"/>
          <w:lang w:eastAsia="en-US"/>
        </w:rPr>
        <w:t xml:space="preserve">examine the witness. </w:t>
      </w:r>
      <w:r w:rsidRPr="00AD470C">
        <w:rPr>
          <w:rFonts w:ascii="Franklin Gothic Book" w:eastAsia="Times New Roman" w:hAnsi="Franklin Gothic Book" w:cs="Arial"/>
          <w:color w:val="auto"/>
          <w:u w:val="single"/>
          <w:lang w:eastAsia="en-US"/>
        </w:rPr>
        <w:t>15 M.R.S.A. 1205</w:t>
      </w:r>
      <w:r w:rsidRPr="0022698C">
        <w:rPr>
          <w:rFonts w:ascii="Franklin Gothic Book" w:eastAsia="Times New Roman" w:hAnsi="Franklin Gothic Book" w:cs="Arial"/>
          <w:color w:val="auto"/>
          <w:lang w:eastAsia="en-US"/>
        </w:rPr>
        <w:t>.</w:t>
      </w:r>
    </w:p>
    <w:p w14:paraId="1687A896" w14:textId="2FA53700" w:rsidR="003F077D" w:rsidRPr="0022698C" w:rsidRDefault="003F077D" w:rsidP="00886AD2">
      <w:pPr>
        <w:pStyle w:val="NormalWeb"/>
        <w:shd w:val="clear" w:color="auto" w:fill="FFFFFF"/>
        <w:spacing w:after="120" w:line="240" w:lineRule="auto"/>
        <w:textAlignment w:val="baseline"/>
        <w:rPr>
          <w:rFonts w:ascii="Franklin Gothic Book" w:eastAsia="Times New Roman" w:hAnsi="Franklin Gothic Book" w:cs="Arial"/>
          <w:color w:val="auto"/>
          <w:lang w:eastAsia="en-US"/>
        </w:rPr>
      </w:pPr>
      <w:r w:rsidRPr="0022698C">
        <w:rPr>
          <w:rFonts w:ascii="Franklin Gothic Book" w:eastAsia="Times New Roman" w:hAnsi="Franklin Gothic Book" w:cs="Arial"/>
          <w:color w:val="auto"/>
          <w:lang w:eastAsia="en-US"/>
        </w:rPr>
        <w:t>Some states have passed legislation requiring their law enforcement</w:t>
      </w:r>
      <w:r w:rsidR="008776AE">
        <w:rPr>
          <w:rFonts w:ascii="Franklin Gothic Book" w:eastAsia="Times New Roman" w:hAnsi="Franklin Gothic Book" w:cs="Arial"/>
          <w:color w:val="auto"/>
          <w:lang w:eastAsia="en-US"/>
        </w:rPr>
        <w:t xml:space="preserve"> agencies</w:t>
      </w:r>
      <w:r w:rsidRPr="0022698C">
        <w:rPr>
          <w:rFonts w:ascii="Franklin Gothic Book" w:eastAsia="Times New Roman" w:hAnsi="Franklin Gothic Book" w:cs="Arial"/>
          <w:color w:val="auto"/>
          <w:lang w:eastAsia="en-US"/>
        </w:rPr>
        <w:t xml:space="preserve"> </w:t>
      </w:r>
      <w:r w:rsidR="00DB67EF" w:rsidRPr="0022698C">
        <w:rPr>
          <w:rFonts w:ascii="Franklin Gothic Book" w:eastAsia="Times New Roman" w:hAnsi="Franklin Gothic Book" w:cs="Arial"/>
          <w:color w:val="auto"/>
          <w:lang w:eastAsia="en-US"/>
        </w:rPr>
        <w:t xml:space="preserve">or courts </w:t>
      </w:r>
      <w:r w:rsidRPr="0022698C">
        <w:rPr>
          <w:rFonts w:ascii="Franklin Gothic Book" w:eastAsia="Times New Roman" w:hAnsi="Franklin Gothic Book" w:cs="Arial"/>
          <w:color w:val="auto"/>
          <w:lang w:eastAsia="en-US"/>
        </w:rPr>
        <w:t xml:space="preserve">to undergo </w:t>
      </w:r>
      <w:r w:rsidR="008776AE">
        <w:rPr>
          <w:rFonts w:ascii="Franklin Gothic Book" w:eastAsia="Times New Roman" w:hAnsi="Franklin Gothic Book" w:cs="Arial"/>
          <w:color w:val="auto"/>
          <w:lang w:eastAsia="en-US"/>
        </w:rPr>
        <w:t>interaction</w:t>
      </w:r>
      <w:r w:rsidRPr="0022698C">
        <w:rPr>
          <w:rFonts w:ascii="Franklin Gothic Book" w:eastAsia="Times New Roman" w:hAnsi="Franklin Gothic Book" w:cs="Arial"/>
          <w:color w:val="auto"/>
          <w:lang w:eastAsia="en-US"/>
        </w:rPr>
        <w:t xml:space="preserve"> with </w:t>
      </w:r>
      <w:r w:rsidR="00AD470C">
        <w:rPr>
          <w:rFonts w:ascii="Franklin Gothic Book" w:eastAsia="Times New Roman" w:hAnsi="Franklin Gothic Book" w:cs="Arial"/>
          <w:color w:val="auto"/>
          <w:lang w:eastAsia="en-US"/>
        </w:rPr>
        <w:t>the disability community</w:t>
      </w:r>
      <w:r w:rsidR="00DB67EF" w:rsidRPr="0022698C">
        <w:rPr>
          <w:rFonts w:ascii="Franklin Gothic Book" w:eastAsia="Times New Roman" w:hAnsi="Franklin Gothic Book" w:cs="Arial"/>
          <w:color w:val="auto"/>
          <w:lang w:eastAsia="en-US"/>
        </w:rPr>
        <w:t xml:space="preserve"> or bias training</w:t>
      </w:r>
      <w:r w:rsidRPr="0022698C">
        <w:rPr>
          <w:rFonts w:ascii="Franklin Gothic Book" w:eastAsia="Times New Roman" w:hAnsi="Franklin Gothic Book" w:cs="Arial"/>
          <w:color w:val="auto"/>
          <w:lang w:eastAsia="en-US"/>
        </w:rPr>
        <w:t xml:space="preserve"> (</w:t>
      </w:r>
      <w:r w:rsidR="008776AE">
        <w:rPr>
          <w:rFonts w:ascii="Franklin Gothic Book" w:eastAsia="Times New Roman" w:hAnsi="Franklin Gothic Book" w:cs="Arial"/>
          <w:color w:val="auto"/>
          <w:lang w:eastAsia="en-US"/>
        </w:rPr>
        <w:t xml:space="preserve">i.e., </w:t>
      </w:r>
      <w:r w:rsidRPr="0022698C">
        <w:rPr>
          <w:rFonts w:ascii="Franklin Gothic Book" w:eastAsia="Times New Roman" w:hAnsi="Franklin Gothic Book" w:cs="Arial"/>
          <w:color w:val="auto"/>
          <w:lang w:eastAsia="en-US"/>
        </w:rPr>
        <w:t>AK, KY, LA,</w:t>
      </w:r>
      <w:r w:rsidR="00DB67EF" w:rsidRPr="0022698C">
        <w:rPr>
          <w:rFonts w:ascii="Franklin Gothic Book" w:eastAsia="Times New Roman" w:hAnsi="Franklin Gothic Book" w:cs="Arial"/>
          <w:color w:val="auto"/>
          <w:lang w:eastAsia="en-US"/>
        </w:rPr>
        <w:t xml:space="preserve"> MN,</w:t>
      </w:r>
      <w:r w:rsidRPr="0022698C">
        <w:rPr>
          <w:rFonts w:ascii="Franklin Gothic Book" w:eastAsia="Times New Roman" w:hAnsi="Franklin Gothic Book" w:cs="Arial"/>
          <w:color w:val="auto"/>
          <w:lang w:eastAsia="en-US"/>
        </w:rPr>
        <w:t xml:space="preserve"> </w:t>
      </w:r>
      <w:r w:rsidR="00DB67EF" w:rsidRPr="0022698C">
        <w:rPr>
          <w:rFonts w:ascii="Franklin Gothic Book" w:eastAsia="Times New Roman" w:hAnsi="Franklin Gothic Book" w:cs="Arial"/>
          <w:color w:val="auto"/>
          <w:lang w:eastAsia="en-US"/>
        </w:rPr>
        <w:t xml:space="preserve">NJ, </w:t>
      </w:r>
      <w:r w:rsidRPr="0022698C">
        <w:rPr>
          <w:rFonts w:ascii="Franklin Gothic Book" w:eastAsia="Times New Roman" w:hAnsi="Franklin Gothic Book" w:cs="Arial"/>
          <w:color w:val="auto"/>
          <w:lang w:eastAsia="en-US"/>
        </w:rPr>
        <w:t>NM, OR</w:t>
      </w:r>
      <w:r w:rsidR="00DB67EF" w:rsidRPr="0022698C">
        <w:rPr>
          <w:rFonts w:ascii="Franklin Gothic Book" w:eastAsia="Times New Roman" w:hAnsi="Franklin Gothic Book" w:cs="Arial"/>
          <w:color w:val="auto"/>
          <w:lang w:eastAsia="en-US"/>
        </w:rPr>
        <w:t>)</w:t>
      </w:r>
      <w:r w:rsidR="00020E19" w:rsidRPr="0022698C">
        <w:rPr>
          <w:rFonts w:ascii="Franklin Gothic Book" w:eastAsia="Times New Roman" w:hAnsi="Franklin Gothic Book" w:cs="Arial"/>
          <w:color w:val="auto"/>
          <w:lang w:eastAsia="en-US"/>
        </w:rPr>
        <w:t>.</w:t>
      </w:r>
      <w:r w:rsidRPr="0022698C">
        <w:rPr>
          <w:rFonts w:ascii="Franklin Gothic Book" w:eastAsia="Times New Roman" w:hAnsi="Franklin Gothic Book" w:cs="Arial"/>
          <w:color w:val="auto"/>
          <w:lang w:eastAsia="en-US"/>
        </w:rPr>
        <w:t xml:space="preserve"> </w:t>
      </w:r>
    </w:p>
    <w:p w14:paraId="6D5B331E" w14:textId="3716535D" w:rsidR="003312ED" w:rsidRPr="00DB67EF" w:rsidRDefault="00BC60E6">
      <w:pPr>
        <w:pStyle w:val="Heading2"/>
        <w:rPr>
          <w:rFonts w:ascii="Franklin Gothic Book" w:hAnsi="Franklin Gothic Book"/>
          <w:sz w:val="28"/>
          <w:szCs w:val="28"/>
        </w:rPr>
      </w:pPr>
      <w:bookmarkStart w:id="7" w:name="_Hlk536448501"/>
      <w:r>
        <w:rPr>
          <w:rFonts w:ascii="Franklin Gothic Book" w:hAnsi="Franklin Gothic Book"/>
          <w:sz w:val="28"/>
          <w:szCs w:val="28"/>
        </w:rPr>
        <w:lastRenderedPageBreak/>
        <w:t xml:space="preserve">STRENGTHEN THE LEGISLATIVE MANDATE </w:t>
      </w:r>
      <w:r w:rsidR="00B42C43">
        <w:rPr>
          <w:rFonts w:ascii="Franklin Gothic Book" w:hAnsi="Franklin Gothic Book"/>
          <w:sz w:val="28"/>
          <w:szCs w:val="28"/>
        </w:rPr>
        <w:t>FOR</w:t>
      </w:r>
      <w:r>
        <w:rPr>
          <w:rFonts w:ascii="Franklin Gothic Book" w:hAnsi="Franklin Gothic Book"/>
          <w:sz w:val="28"/>
          <w:szCs w:val="28"/>
        </w:rPr>
        <w:t xml:space="preserve"> A</w:t>
      </w:r>
      <w:r w:rsidR="00691464">
        <w:rPr>
          <w:rFonts w:ascii="Franklin Gothic Book" w:hAnsi="Franklin Gothic Book"/>
          <w:sz w:val="28"/>
          <w:szCs w:val="28"/>
        </w:rPr>
        <w:t>DULT PROTECTIVE SERVICES</w:t>
      </w:r>
      <w:r>
        <w:rPr>
          <w:rFonts w:ascii="Franklin Gothic Book" w:hAnsi="Franklin Gothic Book"/>
          <w:sz w:val="28"/>
          <w:szCs w:val="28"/>
        </w:rPr>
        <w:t xml:space="preserve"> </w:t>
      </w:r>
      <w:r w:rsidR="00B42C43">
        <w:rPr>
          <w:rFonts w:ascii="Franklin Gothic Book" w:hAnsi="Franklin Gothic Book"/>
          <w:sz w:val="28"/>
          <w:szCs w:val="28"/>
        </w:rPr>
        <w:t xml:space="preserve"> </w:t>
      </w:r>
    </w:p>
    <w:tbl>
      <w:tblPr>
        <w:tblStyle w:val="TipTable"/>
        <w:tblW w:w="5097" w:type="pct"/>
        <w:shd w:val="pct5" w:color="auto" w:fill="auto"/>
        <w:tblLook w:val="04A0" w:firstRow="1" w:lastRow="0" w:firstColumn="1" w:lastColumn="0" w:noHBand="0" w:noVBand="1"/>
        <w:tblDescription w:val="Layout table"/>
      </w:tblPr>
      <w:tblGrid>
        <w:gridCol w:w="633"/>
        <w:gridCol w:w="9643"/>
      </w:tblGrid>
      <w:tr w:rsidR="005D4DC9" w14:paraId="593321BD" w14:textId="77777777" w:rsidTr="00E46A4E">
        <w:trPr>
          <w:trHeight w:val="700"/>
        </w:trPr>
        <w:tc>
          <w:tcPr>
            <w:cnfStyle w:val="001000000000" w:firstRow="0" w:lastRow="0" w:firstColumn="1" w:lastColumn="0" w:oddVBand="0" w:evenVBand="0" w:oddHBand="0" w:evenHBand="0" w:firstRowFirstColumn="0" w:firstRowLastColumn="0" w:lastRowFirstColumn="0" w:lastRowLastColumn="0"/>
            <w:tcW w:w="308" w:type="pct"/>
            <w:shd w:val="pct5" w:color="auto" w:fill="auto"/>
          </w:tcPr>
          <w:p w14:paraId="5EC501AE" w14:textId="77777777" w:rsidR="005D4DC9" w:rsidRDefault="00BE0B17" w:rsidP="00BE0B17">
            <w:pPr>
              <w:jc w:val="left"/>
            </w:pPr>
            <w:r>
              <w:rPr>
                <w:noProof/>
              </w:rPr>
              <w:drawing>
                <wp:anchor distT="0" distB="0" distL="114300" distR="114300" simplePos="0" relativeHeight="251666432" behindDoc="0" locked="0" layoutInCell="1" allowOverlap="1" wp14:anchorId="310B4149" wp14:editId="50535C58">
                  <wp:simplePos x="0" y="0"/>
                  <wp:positionH relativeFrom="column">
                    <wp:posOffset>53368</wp:posOffset>
                  </wp:positionH>
                  <wp:positionV relativeFrom="paragraph">
                    <wp:posOffset>41496</wp:posOffset>
                  </wp:positionV>
                  <wp:extent cx="270344" cy="270344"/>
                  <wp:effectExtent l="0" t="0" r="0" b="0"/>
                  <wp:wrapNone/>
                  <wp:docPr id="12" name="Picture 12" descr="A courtroom gave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70344" cy="270344"/>
                          </a:xfrm>
                          <a:prstGeom prst="rect">
                            <a:avLst/>
                          </a:prstGeom>
                          <a:noFill/>
                        </pic:spPr>
                      </pic:pic>
                    </a:graphicData>
                  </a:graphic>
                  <wp14:sizeRelH relativeFrom="page">
                    <wp14:pctWidth>0</wp14:pctWidth>
                  </wp14:sizeRelH>
                  <wp14:sizeRelV relativeFrom="page">
                    <wp14:pctHeight>0</wp14:pctHeight>
                  </wp14:sizeRelV>
                </wp:anchor>
              </w:drawing>
            </w:r>
          </w:p>
        </w:tc>
        <w:tc>
          <w:tcPr>
            <w:tcW w:w="4692" w:type="pct"/>
            <w:shd w:val="pct5" w:color="auto" w:fill="auto"/>
          </w:tcPr>
          <w:p w14:paraId="46DE4CBF" w14:textId="2B57338C" w:rsidR="005D4DC9" w:rsidRPr="00E46A4E" w:rsidRDefault="00121C79" w:rsidP="008D5E06">
            <w:pPr>
              <w:pStyle w:val="TipText"/>
              <w:cnfStyle w:val="000000000000" w:firstRow="0" w:lastRow="0" w:firstColumn="0" w:lastColumn="0" w:oddVBand="0" w:evenVBand="0" w:oddHBand="0" w:evenHBand="0" w:firstRowFirstColumn="0" w:firstRowLastColumn="0" w:lastRowFirstColumn="0" w:lastRowLastColumn="0"/>
              <w:rPr>
                <w:rFonts w:ascii="Franklin Gothic Book" w:hAnsi="Franklin Gothic Book"/>
                <w:b/>
                <w:i w:val="0"/>
                <w:color w:val="0070C0"/>
                <w:sz w:val="24"/>
                <w:szCs w:val="24"/>
              </w:rPr>
            </w:pPr>
            <w:r w:rsidRPr="00E46A4E">
              <w:rPr>
                <w:rFonts w:ascii="Franklin Gothic Book" w:hAnsi="Franklin Gothic Book"/>
                <w:b/>
                <w:i w:val="0"/>
                <w:color w:val="0070C0"/>
                <w:sz w:val="24"/>
                <w:szCs w:val="24"/>
              </w:rPr>
              <w:t xml:space="preserve">Create legislation that requires APS to investigate every </w:t>
            </w:r>
            <w:r w:rsidR="00B909A1" w:rsidRPr="00E46A4E">
              <w:rPr>
                <w:rFonts w:ascii="Franklin Gothic Book" w:hAnsi="Franklin Gothic Book"/>
                <w:b/>
                <w:i w:val="0"/>
                <w:color w:val="0070C0"/>
                <w:sz w:val="24"/>
                <w:szCs w:val="24"/>
              </w:rPr>
              <w:t xml:space="preserve">suspected </w:t>
            </w:r>
            <w:r w:rsidRPr="00E46A4E">
              <w:rPr>
                <w:rFonts w:ascii="Franklin Gothic Book" w:hAnsi="Franklin Gothic Book"/>
                <w:b/>
                <w:i w:val="0"/>
                <w:color w:val="0070C0"/>
                <w:sz w:val="24"/>
                <w:szCs w:val="24"/>
              </w:rPr>
              <w:t>case</w:t>
            </w:r>
            <w:r w:rsidR="00B909A1" w:rsidRPr="00E46A4E">
              <w:rPr>
                <w:rFonts w:ascii="Franklin Gothic Book" w:hAnsi="Franklin Gothic Book"/>
                <w:b/>
                <w:i w:val="0"/>
                <w:color w:val="0070C0"/>
                <w:sz w:val="24"/>
                <w:szCs w:val="24"/>
              </w:rPr>
              <w:t xml:space="preserve"> of </w:t>
            </w:r>
            <w:r w:rsidR="00F5617B" w:rsidRPr="00E46A4E">
              <w:rPr>
                <w:rFonts w:ascii="Franklin Gothic Book" w:hAnsi="Franklin Gothic Book"/>
                <w:b/>
                <w:i w:val="0"/>
                <w:color w:val="0070C0"/>
                <w:sz w:val="24"/>
                <w:szCs w:val="24"/>
              </w:rPr>
              <w:t>abuse, neglect</w:t>
            </w:r>
            <w:r w:rsidR="00A72050" w:rsidRPr="00E46A4E">
              <w:rPr>
                <w:rFonts w:ascii="Franklin Gothic Book" w:hAnsi="Franklin Gothic Book"/>
                <w:b/>
                <w:i w:val="0"/>
                <w:color w:val="0070C0"/>
                <w:sz w:val="24"/>
                <w:szCs w:val="24"/>
              </w:rPr>
              <w:t>,</w:t>
            </w:r>
            <w:r w:rsidR="00265A1B" w:rsidRPr="00E46A4E">
              <w:rPr>
                <w:rFonts w:ascii="Franklin Gothic Book" w:hAnsi="Franklin Gothic Book"/>
                <w:b/>
                <w:i w:val="0"/>
                <w:color w:val="0070C0"/>
                <w:sz w:val="24"/>
                <w:szCs w:val="24"/>
              </w:rPr>
              <w:t xml:space="preserve"> and </w:t>
            </w:r>
            <w:r w:rsidR="00F5617B" w:rsidRPr="00E46A4E">
              <w:rPr>
                <w:rFonts w:ascii="Franklin Gothic Book" w:hAnsi="Franklin Gothic Book"/>
                <w:b/>
                <w:i w:val="0"/>
                <w:color w:val="0070C0"/>
                <w:sz w:val="24"/>
                <w:szCs w:val="24"/>
              </w:rPr>
              <w:t>exploitation</w:t>
            </w:r>
            <w:r w:rsidR="00F0395E" w:rsidRPr="00E46A4E">
              <w:rPr>
                <w:rFonts w:ascii="Franklin Gothic Book" w:hAnsi="Franklin Gothic Book"/>
                <w:b/>
                <w:i w:val="0"/>
                <w:color w:val="0070C0"/>
                <w:sz w:val="24"/>
                <w:szCs w:val="24"/>
              </w:rPr>
              <w:t xml:space="preserve"> involving vulnerable adults</w:t>
            </w:r>
            <w:r w:rsidR="00174384" w:rsidRPr="00E46A4E">
              <w:rPr>
                <w:rFonts w:ascii="Franklin Gothic Book" w:hAnsi="Franklin Gothic Book"/>
                <w:b/>
                <w:i w:val="0"/>
                <w:color w:val="0070C0"/>
                <w:sz w:val="24"/>
                <w:szCs w:val="24"/>
              </w:rPr>
              <w:t>. E</w:t>
            </w:r>
            <w:r w:rsidR="00F0395E" w:rsidRPr="00E46A4E">
              <w:rPr>
                <w:rFonts w:ascii="Franklin Gothic Book" w:hAnsi="Franklin Gothic Book"/>
                <w:b/>
                <w:i w:val="0"/>
                <w:color w:val="0070C0"/>
                <w:sz w:val="24"/>
                <w:szCs w:val="24"/>
              </w:rPr>
              <w:t>ducate the community on APS reporting and investigation processes</w:t>
            </w:r>
            <w:r w:rsidR="00174384" w:rsidRPr="00E46A4E">
              <w:rPr>
                <w:rFonts w:ascii="Franklin Gothic Book" w:hAnsi="Franklin Gothic Book"/>
                <w:b/>
                <w:i w:val="0"/>
                <w:color w:val="0070C0"/>
                <w:sz w:val="24"/>
                <w:szCs w:val="24"/>
              </w:rPr>
              <w:t>. A</w:t>
            </w:r>
            <w:r w:rsidRPr="00E46A4E">
              <w:rPr>
                <w:rFonts w:ascii="Franklin Gothic Book" w:hAnsi="Franklin Gothic Book"/>
                <w:b/>
                <w:i w:val="0"/>
                <w:color w:val="0070C0"/>
                <w:sz w:val="24"/>
                <w:szCs w:val="24"/>
              </w:rPr>
              <w:t xml:space="preserve">llocate </w:t>
            </w:r>
            <w:r w:rsidR="00F5617B" w:rsidRPr="00E46A4E">
              <w:rPr>
                <w:rFonts w:ascii="Franklin Gothic Book" w:hAnsi="Franklin Gothic Book"/>
                <w:b/>
                <w:i w:val="0"/>
                <w:color w:val="0070C0"/>
                <w:sz w:val="24"/>
                <w:szCs w:val="24"/>
              </w:rPr>
              <w:t>funding for</w:t>
            </w:r>
            <w:r w:rsidR="00CD3C38" w:rsidRPr="00E46A4E">
              <w:rPr>
                <w:rFonts w:ascii="Franklin Gothic Book" w:hAnsi="Franklin Gothic Book"/>
                <w:b/>
                <w:i w:val="0"/>
                <w:color w:val="0070C0"/>
                <w:sz w:val="24"/>
                <w:szCs w:val="24"/>
              </w:rPr>
              <w:t xml:space="preserve"> </w:t>
            </w:r>
            <w:r w:rsidR="00A72050" w:rsidRPr="00E46A4E">
              <w:rPr>
                <w:rFonts w:ascii="Franklin Gothic Book" w:hAnsi="Franklin Gothic Book"/>
                <w:b/>
                <w:i w:val="0"/>
                <w:color w:val="0070C0"/>
                <w:sz w:val="24"/>
                <w:szCs w:val="24"/>
              </w:rPr>
              <w:t>more staff</w:t>
            </w:r>
            <w:r w:rsidR="00074715" w:rsidRPr="00E46A4E">
              <w:rPr>
                <w:rFonts w:ascii="Franklin Gothic Book" w:hAnsi="Franklin Gothic Book"/>
                <w:b/>
                <w:i w:val="0"/>
                <w:color w:val="0070C0"/>
                <w:sz w:val="24"/>
                <w:szCs w:val="24"/>
              </w:rPr>
              <w:t xml:space="preserve"> and staff training</w:t>
            </w:r>
            <w:r w:rsidRPr="00E46A4E">
              <w:rPr>
                <w:rFonts w:ascii="Franklin Gothic Book" w:hAnsi="Franklin Gothic Book"/>
                <w:b/>
                <w:i w:val="0"/>
                <w:color w:val="0070C0"/>
                <w:sz w:val="24"/>
                <w:szCs w:val="24"/>
              </w:rPr>
              <w:t xml:space="preserve">. </w:t>
            </w:r>
          </w:p>
        </w:tc>
      </w:tr>
    </w:tbl>
    <w:bookmarkEnd w:id="7"/>
    <w:p w14:paraId="2D5F3C5D" w14:textId="77777777" w:rsidR="00413309" w:rsidRPr="00413309" w:rsidRDefault="00413309" w:rsidP="00924E58">
      <w:pPr>
        <w:spacing w:before="120" w:line="240" w:lineRule="auto"/>
        <w:rPr>
          <w:rFonts w:ascii="Franklin Gothic Book" w:hAnsi="Franklin Gothic Book" w:cs="Calibri"/>
          <w:color w:val="auto"/>
          <w:sz w:val="24"/>
          <w:szCs w:val="24"/>
          <w:shd w:val="clear" w:color="auto" w:fill="FFFFFF"/>
        </w:rPr>
      </w:pPr>
      <w:r>
        <w:rPr>
          <w:rFonts w:ascii="Franklin Gothic Book" w:hAnsi="Franklin Gothic Book"/>
          <w:b/>
          <w:bCs/>
          <w:sz w:val="24"/>
          <w:szCs w:val="24"/>
        </w:rPr>
        <w:t>Background:</w:t>
      </w:r>
      <w:r>
        <w:rPr>
          <w:rFonts w:ascii="Franklin Gothic Book" w:hAnsi="Franklin Gothic Book"/>
          <w:sz w:val="24"/>
          <w:szCs w:val="24"/>
        </w:rPr>
        <w:t xml:space="preserve"> </w:t>
      </w:r>
      <w:r w:rsidRPr="00413309">
        <w:rPr>
          <w:rFonts w:ascii="Franklin Gothic Book" w:hAnsi="Franklin Gothic Book" w:cs="Calibri"/>
          <w:color w:val="auto"/>
          <w:sz w:val="24"/>
          <w:szCs w:val="24"/>
          <w:shd w:val="clear" w:color="auto" w:fill="FFFFFF"/>
        </w:rPr>
        <w:t xml:space="preserve">Unlike the requirements placed on the Department of Child Safety (DCS) to investigate every allegation of criminal conduct (ARS § 8-471(E) (2)), there is no legislative requirement for APS to investigate each call the agency receives related to abuse, exploitation, or neglect of vulnerable adults. The statute states, “An evaluation is made to determine if the adult is in need of protective services…” (ARS § 46-452(3). According to the 2017 APS annual report, “An APS intake specialist assesses the information provided by the reporting source and determines whether the information meets the criteria necessary to accept an APS report.” At the time of this report, it is unclear what </w:t>
      </w:r>
      <w:proofErr w:type="gramStart"/>
      <w:r w:rsidRPr="00413309">
        <w:rPr>
          <w:rFonts w:ascii="Franklin Gothic Book" w:hAnsi="Franklin Gothic Book" w:cs="Calibri"/>
          <w:color w:val="auto"/>
          <w:sz w:val="24"/>
          <w:szCs w:val="24"/>
          <w:shd w:val="clear" w:color="auto" w:fill="FFFFFF"/>
        </w:rPr>
        <w:t>this criteria</w:t>
      </w:r>
      <w:proofErr w:type="gramEnd"/>
      <w:r w:rsidRPr="00413309">
        <w:rPr>
          <w:rFonts w:ascii="Franklin Gothic Book" w:hAnsi="Franklin Gothic Book" w:cs="Calibri"/>
          <w:color w:val="auto"/>
          <w:sz w:val="24"/>
          <w:szCs w:val="24"/>
          <w:shd w:val="clear" w:color="auto" w:fill="FFFFFF"/>
        </w:rPr>
        <w:t xml:space="preserve"> is.</w:t>
      </w:r>
    </w:p>
    <w:p w14:paraId="399B7C26" w14:textId="2B19558E" w:rsidR="00413309" w:rsidRPr="00413309" w:rsidRDefault="00413309" w:rsidP="00924E58">
      <w:pPr>
        <w:spacing w:before="120" w:line="240" w:lineRule="auto"/>
        <w:rPr>
          <w:rFonts w:ascii="Franklin Gothic Book" w:hAnsi="Franklin Gothic Book" w:cs="Calibri"/>
          <w:color w:val="auto"/>
          <w:sz w:val="24"/>
          <w:szCs w:val="24"/>
          <w:shd w:val="clear" w:color="auto" w:fill="FFFFFF"/>
        </w:rPr>
      </w:pPr>
      <w:r w:rsidRPr="00413309">
        <w:rPr>
          <w:rFonts w:ascii="Franklin Gothic Book" w:hAnsi="Franklin Gothic Book" w:cs="Calibri"/>
          <w:color w:val="auto"/>
          <w:sz w:val="24"/>
          <w:szCs w:val="24"/>
          <w:shd w:val="clear" w:color="auto" w:fill="FFFFFF"/>
        </w:rPr>
        <w:t xml:space="preserve">In state fiscal year 2017, APS received an all-time high of 26,785 communications concerning vulnerable adults and this number continues to grow – 13,056 (49%) of those were accepted as reports and investigated. When those reports are investigated, organizations with staff who are the alleged perpetrators state that they receive very little communication from APS. </w:t>
      </w:r>
      <w:r w:rsidR="009E119A">
        <w:rPr>
          <w:rFonts w:ascii="Franklin Gothic Book" w:hAnsi="Franklin Gothic Book" w:cs="Calibri"/>
          <w:color w:val="auto"/>
          <w:sz w:val="24"/>
          <w:szCs w:val="24"/>
          <w:shd w:val="clear" w:color="auto" w:fill="FFFFFF"/>
        </w:rPr>
        <w:t>Reportedly, a</w:t>
      </w:r>
      <w:r w:rsidRPr="00413309">
        <w:rPr>
          <w:rFonts w:ascii="Franklin Gothic Book" w:hAnsi="Franklin Gothic Book" w:cs="Calibri"/>
          <w:color w:val="auto"/>
          <w:sz w:val="24"/>
          <w:szCs w:val="24"/>
          <w:shd w:val="clear" w:color="auto" w:fill="FFFFFF"/>
        </w:rPr>
        <w:t xml:space="preserve"> staff member </w:t>
      </w:r>
      <w:r w:rsidR="009E119A">
        <w:rPr>
          <w:rFonts w:ascii="Franklin Gothic Book" w:hAnsi="Franklin Gothic Book" w:cs="Calibri"/>
          <w:color w:val="auto"/>
          <w:sz w:val="24"/>
          <w:szCs w:val="24"/>
          <w:shd w:val="clear" w:color="auto" w:fill="FFFFFF"/>
        </w:rPr>
        <w:t>can be</w:t>
      </w:r>
      <w:r w:rsidRPr="00413309">
        <w:rPr>
          <w:rFonts w:ascii="Franklin Gothic Book" w:hAnsi="Franklin Gothic Book" w:cs="Calibri"/>
          <w:color w:val="auto"/>
          <w:sz w:val="24"/>
          <w:szCs w:val="24"/>
          <w:shd w:val="clear" w:color="auto" w:fill="FFFFFF"/>
        </w:rPr>
        <w:t xml:space="preserve"> pulled out of the organization for up to six months</w:t>
      </w:r>
      <w:r w:rsidR="009E119A">
        <w:rPr>
          <w:rFonts w:ascii="Franklin Gothic Book" w:hAnsi="Franklin Gothic Book" w:cs="Calibri"/>
          <w:color w:val="auto"/>
          <w:sz w:val="24"/>
          <w:szCs w:val="24"/>
          <w:shd w:val="clear" w:color="auto" w:fill="FFFFFF"/>
        </w:rPr>
        <w:t>,</w:t>
      </w:r>
      <w:r w:rsidRPr="00413309">
        <w:rPr>
          <w:rFonts w:ascii="Franklin Gothic Book" w:hAnsi="Franklin Gothic Book" w:cs="Calibri"/>
          <w:color w:val="auto"/>
          <w:sz w:val="24"/>
          <w:szCs w:val="24"/>
          <w:shd w:val="clear" w:color="auto" w:fill="FFFFFF"/>
        </w:rPr>
        <w:t xml:space="preserve"> </w:t>
      </w:r>
      <w:r w:rsidR="00061DDF">
        <w:rPr>
          <w:rFonts w:ascii="Franklin Gothic Book" w:hAnsi="Franklin Gothic Book" w:cs="Calibri"/>
          <w:color w:val="auto"/>
          <w:sz w:val="24"/>
          <w:szCs w:val="24"/>
          <w:shd w:val="clear" w:color="auto" w:fill="FFFFFF"/>
        </w:rPr>
        <w:t>while</w:t>
      </w:r>
      <w:r w:rsidRPr="00413309">
        <w:rPr>
          <w:rFonts w:ascii="Franklin Gothic Book" w:hAnsi="Franklin Gothic Book" w:cs="Calibri"/>
          <w:color w:val="auto"/>
          <w:sz w:val="24"/>
          <w:szCs w:val="24"/>
          <w:shd w:val="clear" w:color="auto" w:fill="FFFFFF"/>
        </w:rPr>
        <w:t xml:space="preserve"> receiving no communication from APS. There is a general lack of communication and confusion regarding </w:t>
      </w:r>
      <w:r w:rsidR="008D1AEB">
        <w:rPr>
          <w:rFonts w:ascii="Franklin Gothic Book" w:hAnsi="Franklin Gothic Book" w:cs="Calibri"/>
          <w:color w:val="auto"/>
          <w:sz w:val="24"/>
          <w:szCs w:val="24"/>
          <w:shd w:val="clear" w:color="auto" w:fill="FFFFFF"/>
        </w:rPr>
        <w:t>the investigative process.</w:t>
      </w:r>
      <w:r w:rsidRPr="00413309">
        <w:rPr>
          <w:rFonts w:ascii="Franklin Gothic Book" w:hAnsi="Franklin Gothic Book" w:cs="Calibri"/>
          <w:color w:val="auto"/>
          <w:sz w:val="24"/>
          <w:szCs w:val="24"/>
          <w:shd w:val="clear" w:color="auto" w:fill="FFFFFF"/>
        </w:rPr>
        <w:t xml:space="preserve"> </w:t>
      </w:r>
    </w:p>
    <w:p w14:paraId="1CF698C5" w14:textId="77777777" w:rsidR="00413309" w:rsidRPr="00413309" w:rsidRDefault="00413309" w:rsidP="00924E58">
      <w:pPr>
        <w:spacing w:before="120" w:line="240" w:lineRule="auto"/>
        <w:rPr>
          <w:rFonts w:ascii="Franklin Gothic Book" w:hAnsi="Franklin Gothic Book" w:cs="Calibri"/>
          <w:color w:val="auto"/>
          <w:sz w:val="24"/>
          <w:szCs w:val="24"/>
          <w:shd w:val="clear" w:color="auto" w:fill="FFFFFF"/>
        </w:rPr>
      </w:pPr>
      <w:r w:rsidRPr="00413309">
        <w:rPr>
          <w:rFonts w:ascii="Franklin Gothic Book" w:hAnsi="Franklin Gothic Book" w:cs="Calibri"/>
          <w:color w:val="auto"/>
          <w:sz w:val="24"/>
          <w:szCs w:val="24"/>
          <w:shd w:val="clear" w:color="auto" w:fill="FFFFFF"/>
        </w:rPr>
        <w:t xml:space="preserve">Several questions regarding APS need to be further clarified. </w:t>
      </w:r>
    </w:p>
    <w:p w14:paraId="74A1A2C8" w14:textId="25A6AE46" w:rsidR="00413309" w:rsidRPr="00924E58" w:rsidRDefault="00413309" w:rsidP="00B84D86">
      <w:pPr>
        <w:spacing w:before="120" w:line="240" w:lineRule="auto"/>
        <w:rPr>
          <w:rFonts w:ascii="Franklin Gothic Book" w:eastAsia="Times New Roman" w:hAnsi="Franklin Gothic Book"/>
          <w:color w:val="auto"/>
          <w:sz w:val="24"/>
          <w:szCs w:val="24"/>
        </w:rPr>
      </w:pPr>
      <w:r w:rsidRPr="00924E58">
        <w:rPr>
          <w:rFonts w:ascii="Franklin Gothic Book" w:eastAsia="Times New Roman" w:hAnsi="Franklin Gothic Book"/>
          <w:b/>
          <w:bCs/>
          <w:color w:val="auto"/>
          <w:sz w:val="24"/>
          <w:szCs w:val="24"/>
        </w:rPr>
        <w:t>What is APS’ criteria for determining when</w:t>
      </w:r>
      <w:r w:rsidR="00D9168C">
        <w:rPr>
          <w:rFonts w:ascii="Franklin Gothic Book" w:eastAsia="Times New Roman" w:hAnsi="Franklin Gothic Book"/>
          <w:b/>
          <w:bCs/>
          <w:color w:val="auto"/>
          <w:sz w:val="24"/>
          <w:szCs w:val="24"/>
        </w:rPr>
        <w:t xml:space="preserve"> maltreatment</w:t>
      </w:r>
      <w:r w:rsidRPr="00924E58">
        <w:rPr>
          <w:rFonts w:ascii="Franklin Gothic Book" w:eastAsia="Times New Roman" w:hAnsi="Franklin Gothic Book"/>
          <w:b/>
          <w:bCs/>
          <w:color w:val="auto"/>
          <w:sz w:val="24"/>
          <w:szCs w:val="24"/>
        </w:rPr>
        <w:t xml:space="preserve"> calls</w:t>
      </w:r>
      <w:r w:rsidR="00D9168C">
        <w:rPr>
          <w:rFonts w:ascii="Franklin Gothic Book" w:eastAsia="Times New Roman" w:hAnsi="Franklin Gothic Book"/>
          <w:b/>
          <w:bCs/>
          <w:color w:val="auto"/>
          <w:sz w:val="24"/>
          <w:szCs w:val="24"/>
        </w:rPr>
        <w:t xml:space="preserve"> involving vulnerable adults</w:t>
      </w:r>
      <w:r w:rsidRPr="00924E58">
        <w:rPr>
          <w:rFonts w:ascii="Franklin Gothic Book" w:eastAsia="Times New Roman" w:hAnsi="Franklin Gothic Book"/>
          <w:b/>
          <w:bCs/>
          <w:color w:val="auto"/>
          <w:sz w:val="24"/>
          <w:szCs w:val="24"/>
        </w:rPr>
        <w:t xml:space="preserve"> are investigated?</w:t>
      </w:r>
      <w:r w:rsidRPr="00924E58">
        <w:rPr>
          <w:rFonts w:ascii="Franklin Gothic Book" w:eastAsia="Times New Roman" w:hAnsi="Franklin Gothic Book"/>
          <w:b/>
          <w:color w:val="auto"/>
          <w:sz w:val="24"/>
          <w:szCs w:val="24"/>
        </w:rPr>
        <w:t xml:space="preserve"> </w:t>
      </w:r>
      <w:r w:rsidRPr="00924E58">
        <w:rPr>
          <w:rFonts w:ascii="Franklin Gothic Book" w:eastAsia="Times New Roman" w:hAnsi="Franklin Gothic Book"/>
          <w:b/>
          <w:bCs/>
          <w:color w:val="auto"/>
          <w:sz w:val="24"/>
          <w:szCs w:val="24"/>
        </w:rPr>
        <w:t>What are the training requirements for the intake staff who determine if a report should be made and an investigation completed?</w:t>
      </w:r>
      <w:r w:rsidRPr="00924E58">
        <w:rPr>
          <w:rFonts w:ascii="Franklin Gothic Book" w:eastAsia="Times New Roman" w:hAnsi="Franklin Gothic Book"/>
          <w:bCs/>
          <w:color w:val="auto"/>
          <w:sz w:val="24"/>
          <w:szCs w:val="24"/>
        </w:rPr>
        <w:t xml:space="preserve"> </w:t>
      </w:r>
      <w:r w:rsidRPr="00924E58">
        <w:rPr>
          <w:rFonts w:ascii="Franklin Gothic Book" w:hAnsi="Franklin Gothic Book" w:cs="Times New Roman"/>
          <w:color w:val="auto"/>
          <w:sz w:val="24"/>
          <w:szCs w:val="24"/>
        </w:rPr>
        <w:t xml:space="preserve">The </w:t>
      </w:r>
      <w:hyperlink r:id="rId22" w:history="1">
        <w:r w:rsidRPr="00D46E20">
          <w:rPr>
            <w:rStyle w:val="Hyperlink"/>
            <w:rFonts w:ascii="Franklin Gothic Book" w:hAnsi="Franklin Gothic Book" w:cs="Times New Roman"/>
            <w:color w:val="5B9BD5" w:themeColor="accent1"/>
            <w:sz w:val="24"/>
            <w:szCs w:val="24"/>
          </w:rPr>
          <w:t>hotline number</w:t>
        </w:r>
      </w:hyperlink>
      <w:r w:rsidRPr="00924E58">
        <w:rPr>
          <w:rFonts w:ascii="Franklin Gothic Book" w:hAnsi="Franklin Gothic Book" w:cs="Times New Roman"/>
          <w:color w:val="auto"/>
          <w:sz w:val="24"/>
          <w:szCs w:val="24"/>
        </w:rPr>
        <w:t xml:space="preserve"> to report abuse is operated Monday - Friday between 7:00 a.m. and 7:00 p.m. and Saturday, Sunday and state holidays 10:00 a.m. to 6:00 p.m. Investigators are assigned to cases Monday through Friday during normal operating hours. If reports are made outside of these hours and they are considered emergencies, callers are advised to call 9-1-1. APS has confirmed that intake staff make a determination using agency criteria from a </w:t>
      </w:r>
      <w:r w:rsidR="00B84D86" w:rsidRPr="00924E58">
        <w:rPr>
          <w:rFonts w:ascii="Franklin Gothic Book" w:hAnsi="Franklin Gothic Book" w:cs="Times New Roman"/>
          <w:color w:val="auto"/>
          <w:sz w:val="24"/>
          <w:szCs w:val="24"/>
        </w:rPr>
        <w:t>“</w:t>
      </w:r>
      <w:r w:rsidRPr="00924E58">
        <w:rPr>
          <w:rFonts w:ascii="Franklin Gothic Book" w:hAnsi="Franklin Gothic Book" w:cs="Times New Roman"/>
          <w:color w:val="auto"/>
          <w:sz w:val="24"/>
          <w:szCs w:val="24"/>
        </w:rPr>
        <w:t>national best practice decision-making tool</w:t>
      </w:r>
      <w:r w:rsidR="00B84D86" w:rsidRPr="00924E58">
        <w:rPr>
          <w:rFonts w:ascii="Franklin Gothic Book" w:hAnsi="Franklin Gothic Book" w:cs="Times New Roman"/>
          <w:color w:val="auto"/>
          <w:sz w:val="24"/>
          <w:szCs w:val="24"/>
        </w:rPr>
        <w:t>”</w:t>
      </w:r>
      <w:r w:rsidRPr="00924E58">
        <w:rPr>
          <w:rFonts w:ascii="Franklin Gothic Book" w:hAnsi="Franklin Gothic Book" w:cs="Times New Roman"/>
          <w:color w:val="auto"/>
          <w:sz w:val="24"/>
          <w:szCs w:val="24"/>
        </w:rPr>
        <w:t xml:space="preserve"> to determine if a case that is report</w:t>
      </w:r>
      <w:r w:rsidR="00BB409F">
        <w:rPr>
          <w:rFonts w:ascii="Franklin Gothic Book" w:hAnsi="Franklin Gothic Book" w:cs="Times New Roman"/>
          <w:color w:val="auto"/>
          <w:sz w:val="24"/>
          <w:szCs w:val="24"/>
        </w:rPr>
        <w:t>ed</w:t>
      </w:r>
      <w:r w:rsidRPr="00924E58">
        <w:rPr>
          <w:rFonts w:ascii="Franklin Gothic Book" w:hAnsi="Franklin Gothic Book" w:cs="Times New Roman"/>
          <w:color w:val="auto"/>
          <w:sz w:val="24"/>
          <w:szCs w:val="24"/>
        </w:rPr>
        <w:t xml:space="preserve"> is ultimately</w:t>
      </w:r>
      <w:r w:rsidR="00924E58">
        <w:rPr>
          <w:rFonts w:ascii="Franklin Gothic Book" w:hAnsi="Franklin Gothic Book" w:cs="Times New Roman"/>
          <w:color w:val="auto"/>
          <w:sz w:val="24"/>
          <w:szCs w:val="24"/>
        </w:rPr>
        <w:t xml:space="preserve"> i</w:t>
      </w:r>
      <w:r w:rsidRPr="00924E58">
        <w:rPr>
          <w:rFonts w:ascii="Franklin Gothic Book" w:hAnsi="Franklin Gothic Book" w:cs="Times New Roman"/>
          <w:color w:val="auto"/>
          <w:sz w:val="24"/>
          <w:szCs w:val="24"/>
        </w:rPr>
        <w:t>nvestigated</w:t>
      </w:r>
      <w:r w:rsidR="00B84D86" w:rsidRPr="00924E58">
        <w:rPr>
          <w:rFonts w:ascii="Franklin Gothic Book" w:hAnsi="Franklin Gothic Book" w:cs="Times New Roman"/>
          <w:color w:val="auto"/>
          <w:sz w:val="24"/>
          <w:szCs w:val="24"/>
        </w:rPr>
        <w:t xml:space="preserve">, but </w:t>
      </w:r>
      <w:proofErr w:type="gramStart"/>
      <w:r w:rsidR="00B84D86" w:rsidRPr="00924E58">
        <w:rPr>
          <w:rFonts w:ascii="Franklin Gothic Book" w:hAnsi="Franklin Gothic Book" w:cs="Times New Roman"/>
          <w:color w:val="auto"/>
          <w:sz w:val="24"/>
          <w:szCs w:val="24"/>
        </w:rPr>
        <w:t>it’s</w:t>
      </w:r>
      <w:proofErr w:type="gramEnd"/>
      <w:r w:rsidR="00B84D86" w:rsidRPr="00924E58">
        <w:rPr>
          <w:rFonts w:ascii="Franklin Gothic Book" w:hAnsi="Franklin Gothic Book" w:cs="Times New Roman"/>
          <w:color w:val="auto"/>
          <w:sz w:val="24"/>
          <w:szCs w:val="24"/>
        </w:rPr>
        <w:t xml:space="preserve"> still unclear what criteria is used.</w:t>
      </w:r>
    </w:p>
    <w:p w14:paraId="7A2A504C" w14:textId="6D21B182" w:rsidR="00413309" w:rsidRPr="00924E58" w:rsidRDefault="00413309" w:rsidP="00924E58">
      <w:pPr>
        <w:spacing w:before="120" w:line="240" w:lineRule="auto"/>
        <w:rPr>
          <w:rFonts w:ascii="Franklin Gothic Book" w:hAnsi="Franklin Gothic Book" w:cs="Times New Roman"/>
          <w:color w:val="auto"/>
          <w:sz w:val="24"/>
          <w:szCs w:val="24"/>
        </w:rPr>
      </w:pPr>
      <w:r w:rsidRPr="00924E58">
        <w:rPr>
          <w:rFonts w:ascii="Franklin Gothic Book" w:hAnsi="Franklin Gothic Book" w:cs="Times New Roman"/>
          <w:color w:val="auto"/>
          <w:sz w:val="24"/>
          <w:szCs w:val="24"/>
        </w:rPr>
        <w:t>It is recommended that APS provide training to the community on what calls are accepted as reports and what the process of reporting and investigation entails. There should also be stronger language adopted to ensure that all cases involving maltreatment of vulnerable adults are investigated. To complete more of these investigations and increase collaboration and communication with stakeholders, more resources for staffing are required.</w:t>
      </w:r>
    </w:p>
    <w:p w14:paraId="44577370" w14:textId="6A275117" w:rsidR="00413309" w:rsidRPr="00CC3802" w:rsidRDefault="00413309" w:rsidP="00CC3802">
      <w:pPr>
        <w:spacing w:before="120" w:line="240" w:lineRule="auto"/>
        <w:rPr>
          <w:rFonts w:ascii="Franklin Gothic Book" w:eastAsia="Times New Roman" w:hAnsi="Franklin Gothic Book"/>
          <w:color w:val="auto"/>
          <w:sz w:val="24"/>
          <w:szCs w:val="24"/>
        </w:rPr>
      </w:pPr>
      <w:r w:rsidRPr="00CC3802">
        <w:rPr>
          <w:rFonts w:ascii="Franklin Gothic Book" w:eastAsia="Times New Roman" w:hAnsi="Franklin Gothic Book"/>
          <w:b/>
          <w:bCs/>
          <w:color w:val="auto"/>
          <w:sz w:val="24"/>
          <w:szCs w:val="24"/>
        </w:rPr>
        <w:t>Why are substantiation rates low?</w:t>
      </w:r>
      <w:r w:rsidRPr="00CC3802">
        <w:rPr>
          <w:rFonts w:ascii="Franklin Gothic Book" w:eastAsia="Times New Roman" w:hAnsi="Franklin Gothic Book"/>
          <w:color w:val="auto"/>
          <w:sz w:val="24"/>
          <w:szCs w:val="24"/>
        </w:rPr>
        <w:t xml:space="preserve"> APS substantiation rates, in which the abuse has been verified and the perpetrator has been confirmed, have been consistently low over the years. The reported substantiation rate in 201</w:t>
      </w:r>
      <w:r w:rsidR="00CC3802">
        <w:rPr>
          <w:rFonts w:ascii="Franklin Gothic Book" w:eastAsia="Times New Roman" w:hAnsi="Franklin Gothic Book"/>
          <w:color w:val="auto"/>
          <w:sz w:val="24"/>
          <w:szCs w:val="24"/>
        </w:rPr>
        <w:t>8</w:t>
      </w:r>
      <w:r w:rsidRPr="00CC3802">
        <w:rPr>
          <w:rFonts w:ascii="Franklin Gothic Book" w:eastAsia="Times New Roman" w:hAnsi="Franklin Gothic Book"/>
          <w:color w:val="auto"/>
          <w:sz w:val="24"/>
          <w:szCs w:val="24"/>
        </w:rPr>
        <w:t xml:space="preserve"> was 2.3%. However, 11% of </w:t>
      </w:r>
      <w:r w:rsidR="001B22FD">
        <w:rPr>
          <w:rFonts w:ascii="Franklin Gothic Book" w:eastAsia="Times New Roman" w:hAnsi="Franklin Gothic Book"/>
          <w:color w:val="auto"/>
          <w:sz w:val="24"/>
          <w:szCs w:val="24"/>
        </w:rPr>
        <w:t xml:space="preserve">all </w:t>
      </w:r>
      <w:r w:rsidRPr="00CC3802">
        <w:rPr>
          <w:rFonts w:ascii="Franklin Gothic Book" w:eastAsia="Times New Roman" w:hAnsi="Franklin Gothic Book"/>
          <w:color w:val="auto"/>
          <w:sz w:val="24"/>
          <w:szCs w:val="24"/>
        </w:rPr>
        <w:t>cases were verifie</w:t>
      </w:r>
      <w:r w:rsidR="001B22FD">
        <w:rPr>
          <w:rFonts w:ascii="Franklin Gothic Book" w:eastAsia="Times New Roman" w:hAnsi="Franklin Gothic Book"/>
          <w:color w:val="auto"/>
          <w:sz w:val="24"/>
          <w:szCs w:val="24"/>
        </w:rPr>
        <w:t>d</w:t>
      </w:r>
      <w:r w:rsidR="00D9168C">
        <w:rPr>
          <w:rFonts w:ascii="Franklin Gothic Book" w:eastAsia="Times New Roman" w:hAnsi="Franklin Gothic Book"/>
          <w:color w:val="auto"/>
          <w:sz w:val="24"/>
          <w:szCs w:val="24"/>
        </w:rPr>
        <w:t xml:space="preserve">. When a case is verified, it means </w:t>
      </w:r>
      <w:r w:rsidR="001B22FD">
        <w:rPr>
          <w:rFonts w:ascii="Franklin Gothic Book" w:eastAsia="Times New Roman" w:hAnsi="Franklin Gothic Book"/>
          <w:color w:val="auto"/>
          <w:sz w:val="24"/>
          <w:szCs w:val="24"/>
        </w:rPr>
        <w:t>there was enough evidence</w:t>
      </w:r>
      <w:r w:rsidRPr="00CC3802">
        <w:rPr>
          <w:rFonts w:ascii="Franklin Gothic Book" w:eastAsia="Times New Roman" w:hAnsi="Franklin Gothic Book"/>
          <w:color w:val="auto"/>
          <w:sz w:val="24"/>
          <w:szCs w:val="24"/>
        </w:rPr>
        <w:t> </w:t>
      </w:r>
      <w:r w:rsidR="001B22FD">
        <w:rPr>
          <w:rFonts w:ascii="Franklin Gothic Book" w:eastAsia="Times New Roman" w:hAnsi="Franklin Gothic Book"/>
          <w:color w:val="auto"/>
          <w:sz w:val="24"/>
          <w:szCs w:val="24"/>
        </w:rPr>
        <w:t xml:space="preserve">to prove a crime occurred, but </w:t>
      </w:r>
      <w:r w:rsidRPr="00CC3802">
        <w:rPr>
          <w:rFonts w:ascii="Franklin Gothic Book" w:eastAsia="Times New Roman" w:hAnsi="Franklin Gothic Book"/>
          <w:color w:val="auto"/>
          <w:sz w:val="24"/>
          <w:szCs w:val="24"/>
        </w:rPr>
        <w:t xml:space="preserve">a perpetrator could not be </w:t>
      </w:r>
      <w:proofErr w:type="gramStart"/>
      <w:r w:rsidRPr="00CC3802">
        <w:rPr>
          <w:rFonts w:ascii="Franklin Gothic Book" w:eastAsia="Times New Roman" w:hAnsi="Franklin Gothic Book"/>
          <w:color w:val="auto"/>
          <w:sz w:val="24"/>
          <w:szCs w:val="24"/>
        </w:rPr>
        <w:t>identified</w:t>
      </w:r>
      <w:proofErr w:type="gramEnd"/>
      <w:r w:rsidRPr="00CC3802">
        <w:rPr>
          <w:rFonts w:ascii="Franklin Gothic Book" w:eastAsia="Times New Roman" w:hAnsi="Franklin Gothic Book"/>
          <w:color w:val="auto"/>
          <w:sz w:val="24"/>
          <w:szCs w:val="24"/>
        </w:rPr>
        <w:t xml:space="preserve"> or </w:t>
      </w:r>
      <w:r w:rsidR="001B22FD">
        <w:rPr>
          <w:rFonts w:ascii="Franklin Gothic Book" w:eastAsia="Times New Roman" w:hAnsi="Franklin Gothic Book"/>
          <w:color w:val="auto"/>
          <w:sz w:val="24"/>
          <w:szCs w:val="24"/>
        </w:rPr>
        <w:t xml:space="preserve">the perpetrator </w:t>
      </w:r>
      <w:r w:rsidRPr="00CC3802">
        <w:rPr>
          <w:rFonts w:ascii="Franklin Gothic Book" w:eastAsia="Times New Roman" w:hAnsi="Franklin Gothic Book"/>
          <w:color w:val="auto"/>
          <w:sz w:val="24"/>
          <w:szCs w:val="24"/>
        </w:rPr>
        <w:t>was a vulnerable adult</w:t>
      </w:r>
      <w:r w:rsidR="00D9168C">
        <w:rPr>
          <w:rFonts w:ascii="Franklin Gothic Book" w:eastAsia="Times New Roman" w:hAnsi="Franklin Gothic Book"/>
          <w:color w:val="auto"/>
          <w:sz w:val="24"/>
          <w:szCs w:val="24"/>
        </w:rPr>
        <w:t xml:space="preserve"> caregiver</w:t>
      </w:r>
      <w:r w:rsidR="001B22FD">
        <w:rPr>
          <w:rFonts w:ascii="Franklin Gothic Book" w:eastAsia="Times New Roman" w:hAnsi="Franklin Gothic Book"/>
          <w:color w:val="auto"/>
          <w:sz w:val="24"/>
          <w:szCs w:val="24"/>
        </w:rPr>
        <w:t>. One example of this would be if an adult with dementia neglected their adult child with a disability while taking care of them.</w:t>
      </w:r>
    </w:p>
    <w:p w14:paraId="69F46507" w14:textId="3CF495C4" w:rsidR="00413309" w:rsidRPr="009C069E" w:rsidRDefault="00413309" w:rsidP="009C069E">
      <w:pPr>
        <w:spacing w:before="120" w:line="240" w:lineRule="auto"/>
        <w:rPr>
          <w:rFonts w:ascii="Franklin Gothic Book" w:eastAsia="Times New Roman" w:hAnsi="Franklin Gothic Book"/>
          <w:color w:val="auto"/>
          <w:sz w:val="24"/>
          <w:szCs w:val="24"/>
        </w:rPr>
      </w:pPr>
      <w:r w:rsidRPr="009C069E">
        <w:rPr>
          <w:rFonts w:ascii="Franklin Gothic Book" w:eastAsia="Times New Roman" w:hAnsi="Franklin Gothic Book"/>
          <w:color w:val="auto"/>
          <w:sz w:val="24"/>
          <w:szCs w:val="24"/>
        </w:rPr>
        <w:lastRenderedPageBreak/>
        <w:t xml:space="preserve">The </w:t>
      </w:r>
      <w:r w:rsidR="00D9168C">
        <w:rPr>
          <w:rFonts w:ascii="Franklin Gothic Book" w:eastAsia="Times New Roman" w:hAnsi="Franklin Gothic Book"/>
          <w:color w:val="auto"/>
          <w:sz w:val="24"/>
          <w:szCs w:val="24"/>
        </w:rPr>
        <w:t xml:space="preserve">substantiation </w:t>
      </w:r>
      <w:r w:rsidRPr="009C069E">
        <w:rPr>
          <w:rFonts w:ascii="Franklin Gothic Book" w:eastAsia="Times New Roman" w:hAnsi="Franklin Gothic Book"/>
          <w:color w:val="auto"/>
          <w:sz w:val="24"/>
          <w:szCs w:val="24"/>
        </w:rPr>
        <w:t xml:space="preserve">process itself may contribute to lower rates. An APS investigator makes a recommendation to substantiate a report, and the information is then submitted to the </w:t>
      </w:r>
      <w:r w:rsidR="00AE6511">
        <w:rPr>
          <w:rFonts w:ascii="Franklin Gothic Book" w:eastAsia="Times New Roman" w:hAnsi="Franklin Gothic Book"/>
          <w:color w:val="auto"/>
          <w:sz w:val="24"/>
          <w:szCs w:val="24"/>
        </w:rPr>
        <w:t xml:space="preserve">Arizona </w:t>
      </w:r>
      <w:r w:rsidRPr="009C069E">
        <w:rPr>
          <w:rFonts w:ascii="Franklin Gothic Book" w:eastAsia="Times New Roman" w:hAnsi="Franklin Gothic Book"/>
          <w:color w:val="auto"/>
          <w:sz w:val="24"/>
          <w:szCs w:val="24"/>
        </w:rPr>
        <w:t>Attorney General’s Office where a final determination is made based on evidence submitted</w:t>
      </w:r>
      <w:r w:rsidR="005A7373">
        <w:rPr>
          <w:rFonts w:ascii="Franklin Gothic Book" w:eastAsia="Times New Roman" w:hAnsi="Franklin Gothic Book"/>
          <w:color w:val="auto"/>
          <w:sz w:val="24"/>
          <w:szCs w:val="24"/>
        </w:rPr>
        <w:t>.</w:t>
      </w:r>
      <w:r w:rsidRPr="009C069E">
        <w:rPr>
          <w:rFonts w:ascii="Franklin Gothic Book" w:eastAsia="Times New Roman" w:hAnsi="Franklin Gothic Book"/>
          <w:color w:val="auto"/>
          <w:sz w:val="24"/>
          <w:szCs w:val="24"/>
        </w:rPr>
        <w:t xml:space="preserve"> If the case is substantiated, alleged perpetrators have a right to appeal. The substantiation process can take several months</w:t>
      </w:r>
      <w:r w:rsidR="00712A05">
        <w:rPr>
          <w:rFonts w:ascii="Franklin Gothic Book" w:eastAsia="Times New Roman" w:hAnsi="Franklin Gothic Book"/>
          <w:color w:val="auto"/>
          <w:sz w:val="24"/>
          <w:szCs w:val="24"/>
        </w:rPr>
        <w:t>.</w:t>
      </w:r>
      <w:r w:rsidR="008622E4">
        <w:rPr>
          <w:rFonts w:ascii="Franklin Gothic Book" w:eastAsia="Times New Roman" w:hAnsi="Franklin Gothic Book"/>
          <w:color w:val="auto"/>
          <w:sz w:val="24"/>
          <w:szCs w:val="24"/>
        </w:rPr>
        <w:t xml:space="preserve"> Most cases wind up unsubstantiated.</w:t>
      </w:r>
    </w:p>
    <w:p w14:paraId="7EDC416D" w14:textId="53ADE785" w:rsidR="00413309" w:rsidRPr="008622E4" w:rsidRDefault="008622E4" w:rsidP="008622E4">
      <w:pPr>
        <w:spacing w:before="120" w:line="240" w:lineRule="auto"/>
        <w:rPr>
          <w:rFonts w:ascii="Franklin Gothic Book" w:eastAsia="Times New Roman" w:hAnsi="Franklin Gothic Book"/>
          <w:color w:val="auto"/>
          <w:sz w:val="24"/>
          <w:szCs w:val="24"/>
        </w:rPr>
      </w:pPr>
      <w:r>
        <w:rPr>
          <w:rFonts w:ascii="Franklin Gothic Book" w:eastAsia="Times New Roman" w:hAnsi="Franklin Gothic Book"/>
          <w:color w:val="auto"/>
          <w:sz w:val="24"/>
          <w:szCs w:val="24"/>
        </w:rPr>
        <w:t>APS states s</w:t>
      </w:r>
      <w:r w:rsidR="00413309" w:rsidRPr="008622E4">
        <w:rPr>
          <w:rFonts w:ascii="Franklin Gothic Book" w:eastAsia="Times New Roman" w:hAnsi="Franklin Gothic Book"/>
          <w:color w:val="auto"/>
          <w:sz w:val="24"/>
          <w:szCs w:val="24"/>
        </w:rPr>
        <w:t>ome reasons that contribute to these difficulties</w:t>
      </w:r>
      <w:r>
        <w:rPr>
          <w:rFonts w:ascii="Franklin Gothic Book" w:eastAsia="Times New Roman" w:hAnsi="Franklin Gothic Book"/>
          <w:color w:val="auto"/>
          <w:sz w:val="24"/>
          <w:szCs w:val="24"/>
        </w:rPr>
        <w:t xml:space="preserve">. It all </w:t>
      </w:r>
      <w:r w:rsidR="00413309" w:rsidRPr="008622E4">
        <w:rPr>
          <w:rFonts w:ascii="Franklin Gothic Book" w:eastAsia="Times New Roman" w:hAnsi="Franklin Gothic Book"/>
          <w:color w:val="auto"/>
          <w:sz w:val="24"/>
          <w:szCs w:val="24"/>
        </w:rPr>
        <w:t>boil</w:t>
      </w:r>
      <w:r>
        <w:rPr>
          <w:rFonts w:ascii="Franklin Gothic Book" w:eastAsia="Times New Roman" w:hAnsi="Franklin Gothic Book"/>
          <w:color w:val="auto"/>
          <w:sz w:val="24"/>
          <w:szCs w:val="24"/>
        </w:rPr>
        <w:t>s</w:t>
      </w:r>
      <w:r w:rsidR="00413309" w:rsidRPr="008622E4">
        <w:rPr>
          <w:rFonts w:ascii="Franklin Gothic Book" w:eastAsia="Times New Roman" w:hAnsi="Franklin Gothic Book"/>
          <w:color w:val="auto"/>
          <w:sz w:val="24"/>
          <w:szCs w:val="24"/>
        </w:rPr>
        <w:t xml:space="preserve"> down to the evidence:</w:t>
      </w:r>
    </w:p>
    <w:p w14:paraId="62C6F712" w14:textId="497CFD8D" w:rsidR="00413309" w:rsidRPr="00B634A5" w:rsidRDefault="00413309" w:rsidP="00B634A5">
      <w:pPr>
        <w:pStyle w:val="ListParagraph"/>
        <w:numPr>
          <w:ilvl w:val="0"/>
          <w:numId w:val="18"/>
        </w:numPr>
        <w:spacing w:before="120" w:line="240" w:lineRule="auto"/>
        <w:rPr>
          <w:rFonts w:ascii="Franklin Gothic Book" w:eastAsia="Times New Roman" w:hAnsi="Franklin Gothic Book"/>
          <w:color w:val="auto"/>
          <w:sz w:val="24"/>
          <w:szCs w:val="24"/>
        </w:rPr>
      </w:pPr>
      <w:r w:rsidRPr="00B634A5">
        <w:rPr>
          <w:rFonts w:ascii="Franklin Gothic Book" w:eastAsia="Times New Roman" w:hAnsi="Franklin Gothic Book"/>
          <w:color w:val="auto"/>
          <w:sz w:val="24"/>
          <w:szCs w:val="24"/>
        </w:rPr>
        <w:t xml:space="preserve">Difficulty obtaining medical documents </w:t>
      </w:r>
      <w:r w:rsidR="008622E4" w:rsidRPr="00B634A5">
        <w:rPr>
          <w:rFonts w:ascii="Franklin Gothic Book" w:eastAsia="Times New Roman" w:hAnsi="Franklin Gothic Book"/>
          <w:color w:val="auto"/>
          <w:sz w:val="24"/>
          <w:szCs w:val="24"/>
        </w:rPr>
        <w:t>in the</w:t>
      </w:r>
      <w:r w:rsidRPr="00B634A5">
        <w:rPr>
          <w:rFonts w:ascii="Franklin Gothic Book" w:eastAsia="Times New Roman" w:hAnsi="Franklin Gothic Book"/>
          <w:color w:val="auto"/>
          <w:sz w:val="24"/>
          <w:szCs w:val="24"/>
        </w:rPr>
        <w:t xml:space="preserve"> timeframe of allegations for clients who have not been to the doctor for several years</w:t>
      </w:r>
    </w:p>
    <w:p w14:paraId="06014CC7" w14:textId="5B17D9A5" w:rsidR="00413309" w:rsidRPr="00B634A5" w:rsidRDefault="00413309" w:rsidP="00B634A5">
      <w:pPr>
        <w:pStyle w:val="ListParagraph"/>
        <w:numPr>
          <w:ilvl w:val="0"/>
          <w:numId w:val="18"/>
        </w:numPr>
        <w:spacing w:before="120" w:line="240" w:lineRule="auto"/>
        <w:rPr>
          <w:rFonts w:ascii="Franklin Gothic Book" w:eastAsia="Times New Roman" w:hAnsi="Franklin Gothic Book"/>
          <w:color w:val="auto"/>
          <w:sz w:val="24"/>
          <w:szCs w:val="24"/>
        </w:rPr>
      </w:pPr>
      <w:r w:rsidRPr="00B634A5">
        <w:rPr>
          <w:rFonts w:ascii="Franklin Gothic Book" w:eastAsia="Times New Roman" w:hAnsi="Franklin Gothic Book"/>
          <w:color w:val="auto"/>
          <w:sz w:val="24"/>
          <w:szCs w:val="24"/>
        </w:rPr>
        <w:t>Unknown named caretakers for facility and group home cases</w:t>
      </w:r>
    </w:p>
    <w:p w14:paraId="7AEB1C98" w14:textId="3D057D76" w:rsidR="00413309" w:rsidRPr="00B634A5" w:rsidRDefault="00413309" w:rsidP="00B634A5">
      <w:pPr>
        <w:pStyle w:val="ListParagraph"/>
        <w:numPr>
          <w:ilvl w:val="0"/>
          <w:numId w:val="18"/>
        </w:numPr>
        <w:spacing w:before="120" w:line="240" w:lineRule="auto"/>
        <w:rPr>
          <w:rFonts w:ascii="Franklin Gothic Book" w:eastAsia="Times New Roman" w:hAnsi="Franklin Gothic Book"/>
          <w:color w:val="auto"/>
          <w:sz w:val="24"/>
          <w:szCs w:val="24"/>
        </w:rPr>
      </w:pPr>
      <w:r w:rsidRPr="00B634A5">
        <w:rPr>
          <w:rFonts w:ascii="Franklin Gothic Book" w:eastAsia="Times New Roman" w:hAnsi="Franklin Gothic Book"/>
          <w:color w:val="auto"/>
          <w:sz w:val="24"/>
          <w:szCs w:val="24"/>
        </w:rPr>
        <w:t>Clients are nonverbal or have significant memory issues, and there is no evidence to go forward</w:t>
      </w:r>
    </w:p>
    <w:p w14:paraId="28B4FD2A" w14:textId="77777777" w:rsidR="00413309" w:rsidRPr="00B634A5" w:rsidRDefault="00413309" w:rsidP="00B634A5">
      <w:pPr>
        <w:pStyle w:val="ListParagraph"/>
        <w:numPr>
          <w:ilvl w:val="0"/>
          <w:numId w:val="18"/>
        </w:numPr>
        <w:spacing w:after="0" w:line="240" w:lineRule="auto"/>
        <w:rPr>
          <w:rFonts w:ascii="Franklin Gothic Book" w:eastAsia="Times New Roman" w:hAnsi="Franklin Gothic Book"/>
          <w:color w:val="auto"/>
          <w:sz w:val="24"/>
          <w:szCs w:val="24"/>
        </w:rPr>
      </w:pPr>
      <w:r w:rsidRPr="00B634A5">
        <w:rPr>
          <w:rFonts w:ascii="Franklin Gothic Book" w:eastAsia="Times New Roman" w:hAnsi="Franklin Gothic Book"/>
          <w:color w:val="auto"/>
          <w:sz w:val="24"/>
          <w:szCs w:val="24"/>
        </w:rPr>
        <w:t>Family members account for 26% of the alleged perpetrators. The clients are reluctant to talk to APS or give investigators any information because they are protecting their family member or are afraid.</w:t>
      </w:r>
    </w:p>
    <w:p w14:paraId="4260F72B" w14:textId="4D5E7ACB" w:rsidR="00413309" w:rsidRPr="008622E4" w:rsidRDefault="00413309" w:rsidP="008622E4">
      <w:pPr>
        <w:spacing w:before="120"/>
        <w:rPr>
          <w:rFonts w:ascii="Franklin Gothic Book" w:eastAsia="Times New Roman" w:hAnsi="Franklin Gothic Book"/>
          <w:color w:val="auto"/>
          <w:sz w:val="24"/>
          <w:szCs w:val="24"/>
        </w:rPr>
      </w:pPr>
      <w:r w:rsidRPr="008622E4">
        <w:rPr>
          <w:rFonts w:ascii="Franklin Gothic Book" w:eastAsia="Times New Roman" w:hAnsi="Franklin Gothic Book"/>
          <w:color w:val="auto"/>
          <w:sz w:val="24"/>
          <w:szCs w:val="24"/>
        </w:rPr>
        <w:t xml:space="preserve">Further investigation over why these rates are low </w:t>
      </w:r>
      <w:r w:rsidR="008622E4">
        <w:rPr>
          <w:rFonts w:ascii="Franklin Gothic Book" w:eastAsia="Times New Roman" w:hAnsi="Franklin Gothic Book"/>
          <w:color w:val="auto"/>
          <w:sz w:val="24"/>
          <w:szCs w:val="24"/>
        </w:rPr>
        <w:t>needs to occur.</w:t>
      </w:r>
      <w:r w:rsidRPr="008622E4">
        <w:rPr>
          <w:rFonts w:ascii="Franklin Gothic Book" w:eastAsia="Times New Roman" w:hAnsi="Franklin Gothic Book"/>
          <w:color w:val="auto"/>
          <w:sz w:val="24"/>
          <w:szCs w:val="24"/>
        </w:rPr>
        <w:t xml:space="preserve"> </w:t>
      </w:r>
    </w:p>
    <w:p w14:paraId="1CF70E54" w14:textId="77777777" w:rsidR="00413309" w:rsidRPr="008622E4" w:rsidRDefault="00413309" w:rsidP="008622E4">
      <w:pPr>
        <w:spacing w:before="120" w:line="240" w:lineRule="auto"/>
        <w:rPr>
          <w:rFonts w:ascii="Franklin Gothic Book" w:eastAsia="Times New Roman" w:hAnsi="Franklin Gothic Book"/>
          <w:color w:val="auto"/>
          <w:sz w:val="24"/>
          <w:szCs w:val="24"/>
        </w:rPr>
      </w:pPr>
      <w:r w:rsidRPr="008622E4">
        <w:rPr>
          <w:rFonts w:ascii="Franklin Gothic Book" w:eastAsia="Times New Roman" w:hAnsi="Franklin Gothic Book"/>
          <w:color w:val="auto"/>
          <w:sz w:val="24"/>
          <w:szCs w:val="24"/>
        </w:rPr>
        <w:t xml:space="preserve">The Administration for Community Living released voluntary guidelines for state adult protective services systems. The report found that across the U.S., higher levels of education and more training are associated with higher substantiation rates, but it is unclear what the training requirements are for APS staff members. In addition, relationships with police and forensic centers strengthen investigations, but it is unknown how strong these relationships are in Arizona. </w:t>
      </w:r>
    </w:p>
    <w:p w14:paraId="4E792C0B" w14:textId="77777777" w:rsidR="00413309" w:rsidRPr="008622E4" w:rsidRDefault="00413309" w:rsidP="008622E4">
      <w:pPr>
        <w:spacing w:before="120" w:line="240" w:lineRule="auto"/>
        <w:rPr>
          <w:rFonts w:ascii="Franklin Gothic Book" w:hAnsi="Franklin Gothic Book"/>
          <w:sz w:val="24"/>
          <w:szCs w:val="24"/>
        </w:rPr>
      </w:pPr>
      <w:r w:rsidRPr="008622E4">
        <w:rPr>
          <w:rFonts w:ascii="Franklin Gothic Book" w:eastAsia="Times New Roman" w:hAnsi="Franklin Gothic Book"/>
          <w:color w:val="auto"/>
          <w:sz w:val="24"/>
          <w:szCs w:val="24"/>
        </w:rPr>
        <w:t xml:space="preserve">Both APS staff and representatives of law enforcement must be properly trained to interact with people with disabilities so that the information they </w:t>
      </w:r>
      <w:proofErr w:type="gramStart"/>
      <w:r w:rsidRPr="008622E4">
        <w:rPr>
          <w:rFonts w:ascii="Franklin Gothic Book" w:eastAsia="Times New Roman" w:hAnsi="Franklin Gothic Book"/>
          <w:color w:val="auto"/>
          <w:sz w:val="24"/>
          <w:szCs w:val="24"/>
        </w:rPr>
        <w:t>gather</w:t>
      </w:r>
      <w:proofErr w:type="gramEnd"/>
      <w:r w:rsidRPr="008622E4">
        <w:rPr>
          <w:rFonts w:ascii="Franklin Gothic Book" w:eastAsia="Times New Roman" w:hAnsi="Franklin Gothic Book"/>
          <w:color w:val="auto"/>
          <w:sz w:val="24"/>
          <w:szCs w:val="24"/>
        </w:rPr>
        <w:t xml:space="preserve"> and the outcomes of their investigations provide justice to those who have been victimized. It is also advised that APS strengthen connections with the</w:t>
      </w:r>
      <w:r w:rsidRPr="008622E4">
        <w:rPr>
          <w:rFonts w:ascii="Franklin Gothic Book" w:hAnsi="Franklin Gothic Book"/>
          <w:sz w:val="24"/>
          <w:szCs w:val="24"/>
        </w:rPr>
        <w:t xml:space="preserve"> </w:t>
      </w:r>
      <w:hyperlink r:id="rId23" w:history="1">
        <w:r w:rsidRPr="008622E4">
          <w:rPr>
            <w:rStyle w:val="Hyperlink"/>
            <w:rFonts w:ascii="Franklin Gothic Book" w:hAnsi="Franklin Gothic Book"/>
            <w:color w:val="0070C0"/>
            <w:sz w:val="24"/>
            <w:szCs w:val="24"/>
          </w:rPr>
          <w:t>Arizona Center for Disability Law</w:t>
        </w:r>
      </w:hyperlink>
      <w:r w:rsidRPr="008622E4">
        <w:rPr>
          <w:rFonts w:ascii="Franklin Gothic Book" w:hAnsi="Franklin Gothic Book"/>
          <w:sz w:val="24"/>
          <w:szCs w:val="24"/>
        </w:rPr>
        <w:t xml:space="preserve"> (</w:t>
      </w:r>
      <w:r w:rsidRPr="008622E4">
        <w:rPr>
          <w:rFonts w:ascii="Franklin Gothic Book" w:eastAsia="Times New Roman" w:hAnsi="Franklin Gothic Book"/>
          <w:color w:val="auto"/>
          <w:sz w:val="24"/>
          <w:szCs w:val="24"/>
        </w:rPr>
        <w:t>ACDL) to better coordinate investigation efforts. ACDL has federal access authority to conduct investigations in facilities. Their attorneys can talk to residents privately and are trained in communicating with people with disabilities who may have been victimized.</w:t>
      </w:r>
      <w:r w:rsidRPr="008622E4">
        <w:rPr>
          <w:rFonts w:ascii="Franklin Gothic Book" w:hAnsi="Franklin Gothic Book"/>
          <w:sz w:val="24"/>
          <w:szCs w:val="24"/>
        </w:rPr>
        <w:t xml:space="preserve"> </w:t>
      </w:r>
    </w:p>
    <w:p w14:paraId="5A584798" w14:textId="129ECE54" w:rsidR="003312ED" w:rsidRPr="004A635F" w:rsidRDefault="004A635F">
      <w:pPr>
        <w:pStyle w:val="Heading2"/>
        <w:rPr>
          <w:rFonts w:ascii="Franklin Gothic Book" w:hAnsi="Franklin Gothic Book"/>
          <w:sz w:val="28"/>
          <w:szCs w:val="28"/>
        </w:rPr>
      </w:pPr>
      <w:r w:rsidRPr="004A635F">
        <w:rPr>
          <w:rFonts w:ascii="Franklin Gothic Book" w:hAnsi="Franklin Gothic Book"/>
          <w:sz w:val="28"/>
          <w:szCs w:val="28"/>
        </w:rPr>
        <w:t xml:space="preserve">PUBLICLY POST </w:t>
      </w:r>
      <w:r w:rsidR="00B909A1">
        <w:rPr>
          <w:rFonts w:ascii="Franklin Gothic Book" w:hAnsi="Franklin Gothic Book"/>
          <w:sz w:val="28"/>
          <w:szCs w:val="28"/>
        </w:rPr>
        <w:t xml:space="preserve">ALL </w:t>
      </w:r>
      <w:r>
        <w:rPr>
          <w:rFonts w:ascii="Franklin Gothic Book" w:hAnsi="Franklin Gothic Book"/>
          <w:sz w:val="28"/>
          <w:szCs w:val="28"/>
        </w:rPr>
        <w:t xml:space="preserve">RESIDENTIAL </w:t>
      </w:r>
      <w:r w:rsidR="005726F7">
        <w:rPr>
          <w:rFonts w:ascii="Franklin Gothic Book" w:hAnsi="Franklin Gothic Book"/>
          <w:sz w:val="28"/>
          <w:szCs w:val="28"/>
        </w:rPr>
        <w:t>MONITORING</w:t>
      </w:r>
      <w:r w:rsidRPr="004A635F">
        <w:rPr>
          <w:rFonts w:ascii="Franklin Gothic Book" w:hAnsi="Franklin Gothic Book"/>
          <w:sz w:val="28"/>
          <w:szCs w:val="28"/>
        </w:rPr>
        <w:t xml:space="preserve"> REPORTS</w:t>
      </w:r>
      <w:r w:rsidR="002B152E">
        <w:rPr>
          <w:rFonts w:ascii="Franklin Gothic Book" w:hAnsi="Franklin Gothic Book"/>
          <w:sz w:val="28"/>
          <w:szCs w:val="28"/>
        </w:rPr>
        <w:t xml:space="preserve"> </w:t>
      </w:r>
    </w:p>
    <w:tbl>
      <w:tblPr>
        <w:tblStyle w:val="TipTable"/>
        <w:tblW w:w="5000" w:type="pct"/>
        <w:shd w:val="pct5" w:color="auto" w:fill="auto"/>
        <w:tblLook w:val="04A0" w:firstRow="1" w:lastRow="0" w:firstColumn="1" w:lastColumn="0" w:noHBand="0" w:noVBand="1"/>
        <w:tblDescription w:val="Layout table"/>
      </w:tblPr>
      <w:tblGrid>
        <w:gridCol w:w="621"/>
        <w:gridCol w:w="9459"/>
      </w:tblGrid>
      <w:tr w:rsidR="00EA3D9F" w14:paraId="5B00FE98" w14:textId="77777777" w:rsidTr="00E46A4E">
        <w:tc>
          <w:tcPr>
            <w:cnfStyle w:val="001000000000" w:firstRow="0" w:lastRow="0" w:firstColumn="1" w:lastColumn="0" w:oddVBand="0" w:evenVBand="0" w:oddHBand="0" w:evenHBand="0" w:firstRowFirstColumn="0" w:firstRowLastColumn="0" w:lastRowFirstColumn="0" w:lastRowLastColumn="0"/>
            <w:tcW w:w="308" w:type="pct"/>
            <w:shd w:val="pct5" w:color="auto" w:fill="auto"/>
          </w:tcPr>
          <w:p w14:paraId="07BF77C0" w14:textId="46DED7D7" w:rsidR="005D4DC9" w:rsidRDefault="00AC56FA" w:rsidP="006A4195">
            <w:r>
              <w:rPr>
                <w:noProof/>
              </w:rPr>
              <w:drawing>
                <wp:anchor distT="0" distB="0" distL="114300" distR="114300" simplePos="0" relativeHeight="251667456" behindDoc="0" locked="0" layoutInCell="1" allowOverlap="1" wp14:anchorId="48C4FAA8" wp14:editId="12E0C42A">
                  <wp:simplePos x="0" y="0"/>
                  <wp:positionH relativeFrom="column">
                    <wp:posOffset>52705</wp:posOffset>
                  </wp:positionH>
                  <wp:positionV relativeFrom="paragraph">
                    <wp:posOffset>12369</wp:posOffset>
                  </wp:positionV>
                  <wp:extent cx="278296" cy="278296"/>
                  <wp:effectExtent l="0" t="0" r="7620" b="7620"/>
                  <wp:wrapNone/>
                  <wp:docPr id="22" name="Graphic 22" descr="A small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raw-house-clipart-11949855541380876531big_house_01.sv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8296" cy="278296"/>
                          </a:xfrm>
                          <a:prstGeom prst="rect">
                            <a:avLst/>
                          </a:prstGeom>
                        </pic:spPr>
                      </pic:pic>
                    </a:graphicData>
                  </a:graphic>
                  <wp14:sizeRelH relativeFrom="page">
                    <wp14:pctWidth>0</wp14:pctWidth>
                  </wp14:sizeRelH>
                  <wp14:sizeRelV relativeFrom="page">
                    <wp14:pctHeight>0</wp14:pctHeight>
                  </wp14:sizeRelV>
                </wp:anchor>
              </w:drawing>
            </w:r>
          </w:p>
        </w:tc>
        <w:tc>
          <w:tcPr>
            <w:tcW w:w="4692" w:type="pct"/>
            <w:shd w:val="pct5" w:color="auto" w:fill="auto"/>
          </w:tcPr>
          <w:p w14:paraId="5761B8F2" w14:textId="77777777" w:rsidR="005D4DC9" w:rsidRPr="00E46A4E" w:rsidRDefault="00B909A1" w:rsidP="008D5E06">
            <w:pPr>
              <w:pStyle w:val="TipText"/>
              <w:cnfStyle w:val="000000000000" w:firstRow="0" w:lastRow="0" w:firstColumn="0" w:lastColumn="0" w:oddVBand="0" w:evenVBand="0" w:oddHBand="0" w:evenHBand="0" w:firstRowFirstColumn="0" w:firstRowLastColumn="0" w:lastRowFirstColumn="0" w:lastRowLastColumn="0"/>
              <w:rPr>
                <w:rFonts w:ascii="Franklin Gothic Book" w:hAnsi="Franklin Gothic Book"/>
                <w:b/>
                <w:i w:val="0"/>
                <w:color w:val="0070C0"/>
                <w:sz w:val="24"/>
                <w:szCs w:val="24"/>
              </w:rPr>
            </w:pPr>
            <w:r w:rsidRPr="00E46A4E">
              <w:rPr>
                <w:rFonts w:ascii="Franklin Gothic Book" w:hAnsi="Franklin Gothic Book"/>
                <w:b/>
                <w:i w:val="0"/>
                <w:color w:val="0070C0"/>
                <w:sz w:val="24"/>
                <w:szCs w:val="24"/>
              </w:rPr>
              <w:t>Require DDD to post performance/monitoring reports of group homes</w:t>
            </w:r>
            <w:r w:rsidR="002B152E" w:rsidRPr="00E46A4E">
              <w:rPr>
                <w:rFonts w:ascii="Franklin Gothic Book" w:hAnsi="Franklin Gothic Book"/>
                <w:b/>
                <w:i w:val="0"/>
                <w:color w:val="0070C0"/>
                <w:sz w:val="24"/>
                <w:szCs w:val="24"/>
              </w:rPr>
              <w:t xml:space="preserve"> and adult developmental homes</w:t>
            </w:r>
          </w:p>
        </w:tc>
      </w:tr>
    </w:tbl>
    <w:p w14:paraId="5033EF86" w14:textId="7EC11A65" w:rsidR="003312ED" w:rsidRPr="0022698C" w:rsidRDefault="00B909A1" w:rsidP="002B152E">
      <w:pPr>
        <w:spacing w:before="120" w:after="0" w:line="240" w:lineRule="auto"/>
        <w:rPr>
          <w:rFonts w:ascii="Franklin Gothic Book" w:hAnsi="Franklin Gothic Book"/>
          <w:color w:val="auto"/>
          <w:sz w:val="24"/>
          <w:szCs w:val="24"/>
        </w:rPr>
      </w:pPr>
      <w:r w:rsidRPr="00030824">
        <w:rPr>
          <w:rFonts w:ascii="Franklin Gothic Book" w:hAnsi="Franklin Gothic Book"/>
          <w:b/>
          <w:color w:val="auto"/>
          <w:sz w:val="24"/>
          <w:szCs w:val="24"/>
        </w:rPr>
        <w:t>Background:</w:t>
      </w:r>
      <w:r w:rsidRPr="0022698C">
        <w:rPr>
          <w:rFonts w:ascii="Franklin Gothic Book" w:hAnsi="Franklin Gothic Book"/>
          <w:color w:val="auto"/>
          <w:sz w:val="24"/>
          <w:szCs w:val="24"/>
        </w:rPr>
        <w:t xml:space="preserve"> Individuals and families </w:t>
      </w:r>
      <w:r w:rsidR="002B152E" w:rsidRPr="0022698C">
        <w:rPr>
          <w:rFonts w:ascii="Franklin Gothic Book" w:hAnsi="Franklin Gothic Book"/>
          <w:color w:val="auto"/>
          <w:sz w:val="24"/>
          <w:szCs w:val="24"/>
        </w:rPr>
        <w:t xml:space="preserve">only receive limited information about residential settings before they are asked to </w:t>
      </w:r>
      <w:r w:rsidR="00F6245A">
        <w:rPr>
          <w:rFonts w:ascii="Franklin Gothic Book" w:hAnsi="Franklin Gothic Book"/>
          <w:color w:val="auto"/>
          <w:sz w:val="24"/>
          <w:szCs w:val="24"/>
        </w:rPr>
        <w:t xml:space="preserve">decide </w:t>
      </w:r>
      <w:r w:rsidR="002B152E" w:rsidRPr="0022698C">
        <w:rPr>
          <w:rFonts w:ascii="Franklin Gothic Book" w:hAnsi="Franklin Gothic Book"/>
          <w:color w:val="auto"/>
          <w:sz w:val="24"/>
          <w:szCs w:val="24"/>
        </w:rPr>
        <w:t>where to live</w:t>
      </w:r>
      <w:r w:rsidR="009E2FC9">
        <w:rPr>
          <w:rFonts w:ascii="Franklin Gothic Book" w:hAnsi="Franklin Gothic Book"/>
          <w:color w:val="auto"/>
          <w:sz w:val="24"/>
          <w:szCs w:val="24"/>
        </w:rPr>
        <w:t>. T</w:t>
      </w:r>
      <w:r w:rsidR="002B152E" w:rsidRPr="0022698C">
        <w:rPr>
          <w:rFonts w:ascii="Franklin Gothic Book" w:hAnsi="Franklin Gothic Book"/>
          <w:color w:val="auto"/>
          <w:sz w:val="24"/>
          <w:szCs w:val="24"/>
        </w:rPr>
        <w:t>hey don’t have access to</w:t>
      </w:r>
      <w:r w:rsidR="00BC3556">
        <w:rPr>
          <w:rFonts w:ascii="Franklin Gothic Book" w:hAnsi="Franklin Gothic Book"/>
          <w:color w:val="auto"/>
          <w:sz w:val="24"/>
          <w:szCs w:val="24"/>
        </w:rPr>
        <w:t xml:space="preserve"> information regarding </w:t>
      </w:r>
      <w:r w:rsidR="002B152E" w:rsidRPr="0022698C">
        <w:rPr>
          <w:rFonts w:ascii="Franklin Gothic Book" w:hAnsi="Franklin Gothic Book"/>
          <w:color w:val="auto"/>
          <w:sz w:val="24"/>
          <w:szCs w:val="24"/>
        </w:rPr>
        <w:t>how these setting</w:t>
      </w:r>
      <w:r w:rsidR="00EA3D9F" w:rsidRPr="0022698C">
        <w:rPr>
          <w:rFonts w:ascii="Franklin Gothic Book" w:hAnsi="Franklin Gothic Book"/>
          <w:color w:val="auto"/>
          <w:sz w:val="24"/>
          <w:szCs w:val="24"/>
        </w:rPr>
        <w:t>s</w:t>
      </w:r>
      <w:r w:rsidR="002B152E" w:rsidRPr="0022698C">
        <w:rPr>
          <w:rFonts w:ascii="Franklin Gothic Book" w:hAnsi="Franklin Gothic Book"/>
          <w:color w:val="auto"/>
          <w:sz w:val="24"/>
          <w:szCs w:val="24"/>
        </w:rPr>
        <w:t xml:space="preserve"> are performing. The monitoring reports are not posted online, </w:t>
      </w:r>
      <w:r w:rsidR="00BC3556">
        <w:rPr>
          <w:rFonts w:ascii="Franklin Gothic Book" w:hAnsi="Franklin Gothic Book"/>
          <w:color w:val="auto"/>
          <w:sz w:val="24"/>
          <w:szCs w:val="24"/>
        </w:rPr>
        <w:t xml:space="preserve">as </w:t>
      </w:r>
      <w:r w:rsidR="002B152E" w:rsidRPr="0022698C">
        <w:rPr>
          <w:rFonts w:ascii="Franklin Gothic Book" w:hAnsi="Franklin Gothic Book"/>
          <w:color w:val="auto"/>
          <w:sz w:val="24"/>
          <w:szCs w:val="24"/>
        </w:rPr>
        <w:t>they are for ICF-</w:t>
      </w:r>
      <w:r w:rsidR="00036939">
        <w:rPr>
          <w:rFonts w:ascii="Franklin Gothic Book" w:hAnsi="Franklin Gothic Book"/>
          <w:color w:val="auto"/>
          <w:sz w:val="24"/>
          <w:szCs w:val="24"/>
        </w:rPr>
        <w:t>II</w:t>
      </w:r>
      <w:r w:rsidR="002B152E" w:rsidRPr="0022698C">
        <w:rPr>
          <w:rFonts w:ascii="Franklin Gothic Book" w:hAnsi="Franklin Gothic Book"/>
          <w:color w:val="auto"/>
          <w:sz w:val="24"/>
          <w:szCs w:val="24"/>
        </w:rPr>
        <w:t>Ds, assisted living facilities, nursing homes, adult foster care</w:t>
      </w:r>
      <w:r w:rsidR="00EA3D9F" w:rsidRPr="0022698C">
        <w:rPr>
          <w:rFonts w:ascii="Franklin Gothic Book" w:hAnsi="Franklin Gothic Book"/>
          <w:color w:val="auto"/>
          <w:sz w:val="24"/>
          <w:szCs w:val="24"/>
        </w:rPr>
        <w:t xml:space="preserve">, and other settings licensed by </w:t>
      </w:r>
      <w:r w:rsidR="000C125B">
        <w:rPr>
          <w:rFonts w:ascii="Franklin Gothic Book" w:hAnsi="Franklin Gothic Book"/>
          <w:color w:val="auto"/>
          <w:sz w:val="24"/>
          <w:szCs w:val="24"/>
        </w:rPr>
        <w:t>ADHS</w:t>
      </w:r>
      <w:r w:rsidR="002B152E" w:rsidRPr="0022698C">
        <w:rPr>
          <w:rFonts w:ascii="Franklin Gothic Book" w:hAnsi="Franklin Gothic Book"/>
          <w:color w:val="auto"/>
          <w:sz w:val="24"/>
          <w:szCs w:val="24"/>
        </w:rPr>
        <w:t xml:space="preserve">. </w:t>
      </w:r>
      <w:r w:rsidR="009E2FC9">
        <w:rPr>
          <w:rFonts w:ascii="Franklin Gothic Book" w:hAnsi="Franklin Gothic Book"/>
          <w:color w:val="auto"/>
          <w:sz w:val="24"/>
          <w:szCs w:val="24"/>
        </w:rPr>
        <w:t>T</w:t>
      </w:r>
      <w:r w:rsidR="002B152E" w:rsidRPr="0022698C">
        <w:rPr>
          <w:rFonts w:ascii="Franklin Gothic Book" w:hAnsi="Franklin Gothic Book"/>
          <w:color w:val="auto"/>
          <w:sz w:val="24"/>
          <w:szCs w:val="24"/>
        </w:rPr>
        <w:t>o help individuals and families</w:t>
      </w:r>
      <w:r w:rsidR="00BC3556">
        <w:rPr>
          <w:rFonts w:ascii="Franklin Gothic Book" w:hAnsi="Franklin Gothic Book"/>
          <w:color w:val="auto"/>
          <w:sz w:val="24"/>
          <w:szCs w:val="24"/>
        </w:rPr>
        <w:t xml:space="preserve"> </w:t>
      </w:r>
      <w:r w:rsidR="009E2FC9">
        <w:rPr>
          <w:rFonts w:ascii="Franklin Gothic Book" w:hAnsi="Franklin Gothic Book"/>
          <w:color w:val="auto"/>
          <w:sz w:val="24"/>
          <w:szCs w:val="24"/>
        </w:rPr>
        <w:t>locate the right residential settings for them,</w:t>
      </w:r>
      <w:r w:rsidR="002B152E" w:rsidRPr="0022698C">
        <w:rPr>
          <w:rFonts w:ascii="Franklin Gothic Book" w:hAnsi="Franklin Gothic Book"/>
          <w:color w:val="auto"/>
          <w:sz w:val="24"/>
          <w:szCs w:val="24"/>
        </w:rPr>
        <w:t xml:space="preserve"> </w:t>
      </w:r>
      <w:r w:rsidR="00020E19" w:rsidRPr="0022698C">
        <w:rPr>
          <w:rFonts w:ascii="Franklin Gothic Book" w:hAnsi="Franklin Gothic Book"/>
          <w:color w:val="auto"/>
          <w:sz w:val="24"/>
          <w:szCs w:val="24"/>
        </w:rPr>
        <w:t xml:space="preserve">DDD </w:t>
      </w:r>
      <w:r w:rsidR="002B152E" w:rsidRPr="0022698C">
        <w:rPr>
          <w:rFonts w:ascii="Franklin Gothic Book" w:hAnsi="Franklin Gothic Book"/>
          <w:color w:val="auto"/>
          <w:sz w:val="24"/>
          <w:szCs w:val="24"/>
        </w:rPr>
        <w:t xml:space="preserve">should </w:t>
      </w:r>
      <w:r w:rsidR="00EA3D9F" w:rsidRPr="0022698C">
        <w:rPr>
          <w:rFonts w:ascii="Franklin Gothic Book" w:hAnsi="Franklin Gothic Book"/>
          <w:color w:val="auto"/>
          <w:sz w:val="24"/>
          <w:szCs w:val="24"/>
        </w:rPr>
        <w:t xml:space="preserve">publicly post </w:t>
      </w:r>
      <w:r w:rsidR="002B152E" w:rsidRPr="0022698C">
        <w:rPr>
          <w:rFonts w:ascii="Franklin Gothic Book" w:hAnsi="Franklin Gothic Book"/>
          <w:color w:val="auto"/>
          <w:sz w:val="24"/>
          <w:szCs w:val="24"/>
        </w:rPr>
        <w:t>performance reports</w:t>
      </w:r>
      <w:r w:rsidR="009E2FC9">
        <w:rPr>
          <w:rFonts w:ascii="Franklin Gothic Book" w:hAnsi="Franklin Gothic Book"/>
          <w:color w:val="auto"/>
          <w:sz w:val="24"/>
          <w:szCs w:val="24"/>
        </w:rPr>
        <w:t>.</w:t>
      </w:r>
    </w:p>
    <w:p w14:paraId="7378CD81" w14:textId="77777777" w:rsidR="003312ED" w:rsidRPr="00143B7F" w:rsidRDefault="001500C8" w:rsidP="00EA3D9F">
      <w:pPr>
        <w:pStyle w:val="Heading1"/>
        <w:spacing w:before="240"/>
        <w:rPr>
          <w:rFonts w:ascii="Franklin Gothic Book" w:hAnsi="Franklin Gothic Book"/>
          <w:color w:val="0070C0"/>
          <w:sz w:val="32"/>
          <w:szCs w:val="32"/>
        </w:rPr>
      </w:pPr>
      <w:r w:rsidRPr="00143B7F">
        <w:rPr>
          <w:rFonts w:ascii="Franklin Gothic Book" w:hAnsi="Franklin Gothic Book"/>
          <w:color w:val="0070C0"/>
          <w:sz w:val="32"/>
          <w:szCs w:val="32"/>
        </w:rPr>
        <w:lastRenderedPageBreak/>
        <w:t>additional consideration</w:t>
      </w:r>
      <w:r w:rsidR="00143B7F" w:rsidRPr="00143B7F">
        <w:rPr>
          <w:rFonts w:ascii="Franklin Gothic Book" w:hAnsi="Franklin Gothic Book"/>
          <w:color w:val="0070C0"/>
          <w:sz w:val="32"/>
          <w:szCs w:val="32"/>
        </w:rPr>
        <w:t>S</w:t>
      </w:r>
    </w:p>
    <w:p w14:paraId="7C70C84B" w14:textId="218DB621" w:rsidR="003312ED" w:rsidRPr="0022698C" w:rsidRDefault="005D0BE6" w:rsidP="005D0BE6">
      <w:pPr>
        <w:spacing w:line="240" w:lineRule="auto"/>
        <w:rPr>
          <w:rFonts w:ascii="Franklin Gothic Book" w:hAnsi="Franklin Gothic Book"/>
          <w:color w:val="auto"/>
          <w:sz w:val="24"/>
          <w:szCs w:val="24"/>
        </w:rPr>
      </w:pPr>
      <w:r w:rsidRPr="0022698C">
        <w:rPr>
          <w:rFonts w:ascii="Franklin Gothic Book" w:hAnsi="Franklin Gothic Book"/>
          <w:color w:val="auto"/>
          <w:sz w:val="24"/>
          <w:szCs w:val="24"/>
        </w:rPr>
        <w:t xml:space="preserve">The previous recommendations are only </w:t>
      </w:r>
      <w:r w:rsidR="00143B7F" w:rsidRPr="0022698C">
        <w:rPr>
          <w:rFonts w:ascii="Franklin Gothic Book" w:hAnsi="Franklin Gothic Book"/>
          <w:color w:val="auto"/>
          <w:sz w:val="24"/>
          <w:szCs w:val="24"/>
        </w:rPr>
        <w:t>the</w:t>
      </w:r>
      <w:r w:rsidRPr="0022698C">
        <w:rPr>
          <w:rFonts w:ascii="Franklin Gothic Book" w:hAnsi="Franklin Gothic Book"/>
          <w:color w:val="auto"/>
          <w:sz w:val="24"/>
          <w:szCs w:val="24"/>
        </w:rPr>
        <w:t xml:space="preserve"> beginning of changes </w:t>
      </w:r>
      <w:r w:rsidR="009E2FC9">
        <w:rPr>
          <w:rFonts w:ascii="Franklin Gothic Book" w:hAnsi="Franklin Gothic Book"/>
          <w:color w:val="auto"/>
          <w:sz w:val="24"/>
          <w:szCs w:val="24"/>
        </w:rPr>
        <w:t xml:space="preserve">community stakeholders </w:t>
      </w:r>
      <w:r w:rsidR="00BC3556">
        <w:rPr>
          <w:rFonts w:ascii="Franklin Gothic Book" w:hAnsi="Franklin Gothic Book"/>
          <w:color w:val="auto"/>
          <w:sz w:val="24"/>
          <w:szCs w:val="24"/>
        </w:rPr>
        <w:t xml:space="preserve">and </w:t>
      </w:r>
      <w:r w:rsidR="009E2FC9">
        <w:rPr>
          <w:rFonts w:ascii="Franklin Gothic Book" w:hAnsi="Franklin Gothic Book"/>
          <w:color w:val="auto"/>
          <w:sz w:val="24"/>
          <w:szCs w:val="24"/>
        </w:rPr>
        <w:t xml:space="preserve">families </w:t>
      </w:r>
      <w:r w:rsidRPr="0022698C">
        <w:rPr>
          <w:rFonts w:ascii="Franklin Gothic Book" w:hAnsi="Franklin Gothic Book"/>
          <w:color w:val="auto"/>
          <w:sz w:val="24"/>
          <w:szCs w:val="24"/>
        </w:rPr>
        <w:t xml:space="preserve">want to see. </w:t>
      </w:r>
      <w:r w:rsidR="009E2FC9">
        <w:rPr>
          <w:rFonts w:ascii="Franklin Gothic Book" w:hAnsi="Franklin Gothic Book"/>
          <w:color w:val="auto"/>
          <w:sz w:val="24"/>
          <w:szCs w:val="24"/>
        </w:rPr>
        <w:t>The</w:t>
      </w:r>
      <w:r w:rsidRPr="0022698C">
        <w:rPr>
          <w:rFonts w:ascii="Franklin Gothic Book" w:hAnsi="Franklin Gothic Book"/>
          <w:color w:val="auto"/>
          <w:sz w:val="24"/>
          <w:szCs w:val="24"/>
        </w:rPr>
        <w:t xml:space="preserve"> disability community struggles with</w:t>
      </w:r>
      <w:r w:rsidR="009E2FC9">
        <w:rPr>
          <w:rFonts w:ascii="Franklin Gothic Book" w:hAnsi="Franklin Gothic Book"/>
          <w:color w:val="auto"/>
          <w:sz w:val="24"/>
          <w:szCs w:val="24"/>
        </w:rPr>
        <w:t xml:space="preserve"> several other issues</w:t>
      </w:r>
      <w:r w:rsidR="003A38C4">
        <w:rPr>
          <w:rFonts w:ascii="Franklin Gothic Book" w:hAnsi="Franklin Gothic Book"/>
          <w:color w:val="auto"/>
          <w:sz w:val="24"/>
          <w:szCs w:val="24"/>
        </w:rPr>
        <w:t>,</w:t>
      </w:r>
      <w:r w:rsidR="009E2FC9">
        <w:rPr>
          <w:rFonts w:ascii="Franklin Gothic Book" w:hAnsi="Franklin Gothic Book"/>
          <w:color w:val="auto"/>
          <w:sz w:val="24"/>
          <w:szCs w:val="24"/>
        </w:rPr>
        <w:t xml:space="preserve"> including:</w:t>
      </w:r>
    </w:p>
    <w:p w14:paraId="37D99AB8" w14:textId="68F14DCF" w:rsidR="00036939" w:rsidRDefault="00030824" w:rsidP="005D75B0">
      <w:pPr>
        <w:pStyle w:val="ListParagraph"/>
        <w:numPr>
          <w:ilvl w:val="0"/>
          <w:numId w:val="19"/>
        </w:numPr>
        <w:spacing w:after="120" w:line="240" w:lineRule="auto"/>
        <w:rPr>
          <w:rFonts w:ascii="Franklin Gothic Book" w:hAnsi="Franklin Gothic Book"/>
          <w:sz w:val="24"/>
          <w:szCs w:val="24"/>
        </w:rPr>
      </w:pPr>
      <w:r w:rsidRPr="00030824">
        <w:rPr>
          <w:rFonts w:ascii="Franklin Gothic Book" w:hAnsi="Franklin Gothic Book"/>
          <w:b/>
          <w:color w:val="0070C0"/>
          <w:sz w:val="24"/>
          <w:szCs w:val="24"/>
        </w:rPr>
        <w:t>Tribal communities:</w:t>
      </w:r>
      <w:r w:rsidRPr="00030824">
        <w:rPr>
          <w:rFonts w:ascii="Franklin Gothic Book" w:hAnsi="Franklin Gothic Book"/>
          <w:color w:val="0070C0"/>
          <w:sz w:val="24"/>
          <w:szCs w:val="24"/>
        </w:rPr>
        <w:t xml:space="preserve"> </w:t>
      </w:r>
      <w:r w:rsidRPr="001443A5">
        <w:rPr>
          <w:rFonts w:ascii="Franklin Gothic Book" w:hAnsi="Franklin Gothic Book"/>
          <w:color w:val="auto"/>
          <w:sz w:val="24"/>
          <w:szCs w:val="24"/>
        </w:rPr>
        <w:t xml:space="preserve">The victim in the Hacienda case is a member of the San Carlos Apache Tribe. Tribal members </w:t>
      </w:r>
      <w:r w:rsidR="001443A5" w:rsidRPr="001443A5">
        <w:rPr>
          <w:rFonts w:ascii="Franklin Gothic Book" w:hAnsi="Franklin Gothic Book"/>
          <w:color w:val="auto"/>
          <w:sz w:val="24"/>
          <w:szCs w:val="24"/>
        </w:rPr>
        <w:t xml:space="preserve">who </w:t>
      </w:r>
      <w:r w:rsidRPr="001443A5">
        <w:rPr>
          <w:rFonts w:ascii="Franklin Gothic Book" w:hAnsi="Franklin Gothic Book"/>
          <w:color w:val="auto"/>
          <w:sz w:val="24"/>
          <w:szCs w:val="24"/>
        </w:rPr>
        <w:t>liv</w:t>
      </w:r>
      <w:r w:rsidR="001443A5" w:rsidRPr="001443A5">
        <w:rPr>
          <w:rFonts w:ascii="Franklin Gothic Book" w:hAnsi="Franklin Gothic Book"/>
          <w:color w:val="auto"/>
          <w:sz w:val="24"/>
          <w:szCs w:val="24"/>
        </w:rPr>
        <w:t>e</w:t>
      </w:r>
      <w:r w:rsidRPr="001443A5">
        <w:rPr>
          <w:rFonts w:ascii="Franklin Gothic Book" w:hAnsi="Franklin Gothic Book"/>
          <w:color w:val="auto"/>
          <w:sz w:val="24"/>
          <w:szCs w:val="24"/>
        </w:rPr>
        <w:t xml:space="preserve"> on sovereign nations in Arizona face additional barriers when reporting and prosecuting sexual violence. One reason is due to confusing law enforcement jurisdictions, which can include tribal police, federal agencies, county officials, or others, making it easier for a case to “fall through” the many cracks. There is an urgent need for more research into solutions to prevent sexual abuse of tribal members with disabilities, whether they live in a sovereign community or another area.</w:t>
      </w:r>
    </w:p>
    <w:p w14:paraId="489B8C4B" w14:textId="77777777" w:rsidR="00030824" w:rsidRPr="00036939" w:rsidRDefault="00030824" w:rsidP="00030824">
      <w:pPr>
        <w:pStyle w:val="ListParagraph"/>
        <w:spacing w:after="120" w:line="240" w:lineRule="auto"/>
        <w:ind w:left="774"/>
        <w:rPr>
          <w:rFonts w:ascii="Franklin Gothic Book" w:hAnsi="Franklin Gothic Book"/>
          <w:sz w:val="24"/>
          <w:szCs w:val="24"/>
        </w:rPr>
      </w:pPr>
    </w:p>
    <w:p w14:paraId="0DC0DDF5" w14:textId="7CF1052A" w:rsidR="001500C8" w:rsidRDefault="005D0BE6" w:rsidP="005D75B0">
      <w:pPr>
        <w:pStyle w:val="ListParagraph"/>
        <w:numPr>
          <w:ilvl w:val="0"/>
          <w:numId w:val="19"/>
        </w:numPr>
        <w:spacing w:after="120" w:line="240" w:lineRule="auto"/>
        <w:rPr>
          <w:rFonts w:ascii="Franklin Gothic Book" w:hAnsi="Franklin Gothic Book"/>
          <w:sz w:val="24"/>
          <w:szCs w:val="24"/>
        </w:rPr>
      </w:pPr>
      <w:r w:rsidRPr="005D75B0">
        <w:rPr>
          <w:rFonts w:ascii="Franklin Gothic Book" w:hAnsi="Franklin Gothic Book"/>
          <w:b/>
          <w:color w:val="0070C0"/>
          <w:sz w:val="24"/>
          <w:szCs w:val="24"/>
        </w:rPr>
        <w:t>Background checks</w:t>
      </w:r>
      <w:r w:rsidRPr="005D75B0">
        <w:rPr>
          <w:rFonts w:ascii="Franklin Gothic Book" w:hAnsi="Franklin Gothic Book"/>
          <w:sz w:val="24"/>
          <w:szCs w:val="24"/>
        </w:rPr>
        <w:t xml:space="preserve">: </w:t>
      </w:r>
      <w:r w:rsidR="00E513ED" w:rsidRPr="0022698C">
        <w:rPr>
          <w:rFonts w:ascii="Franklin Gothic Book" w:hAnsi="Franklin Gothic Book"/>
          <w:color w:val="auto"/>
          <w:sz w:val="24"/>
          <w:szCs w:val="24"/>
        </w:rPr>
        <w:t>Arizona’s f</w:t>
      </w:r>
      <w:r w:rsidRPr="0022698C">
        <w:rPr>
          <w:rFonts w:ascii="Franklin Gothic Book" w:hAnsi="Franklin Gothic Book"/>
          <w:color w:val="auto"/>
          <w:sz w:val="24"/>
          <w:szCs w:val="24"/>
        </w:rPr>
        <w:t xml:space="preserve">ingerprint clearance cards </w:t>
      </w:r>
      <w:r w:rsidR="00772BC7">
        <w:rPr>
          <w:rFonts w:ascii="Franklin Gothic Book" w:hAnsi="Franklin Gothic Book"/>
          <w:color w:val="auto"/>
          <w:sz w:val="24"/>
          <w:szCs w:val="24"/>
        </w:rPr>
        <w:t xml:space="preserve">ensure that </w:t>
      </w:r>
      <w:r w:rsidR="00DD090A">
        <w:rPr>
          <w:rFonts w:ascii="Franklin Gothic Book" w:hAnsi="Franklin Gothic Book"/>
          <w:color w:val="auto"/>
          <w:sz w:val="24"/>
          <w:szCs w:val="24"/>
        </w:rPr>
        <w:t>potential employees</w:t>
      </w:r>
      <w:r w:rsidR="00772BC7">
        <w:rPr>
          <w:rFonts w:ascii="Franklin Gothic Book" w:hAnsi="Franklin Gothic Book"/>
          <w:color w:val="auto"/>
          <w:sz w:val="24"/>
          <w:szCs w:val="24"/>
        </w:rPr>
        <w:t xml:space="preserve"> are not included in the</w:t>
      </w:r>
      <w:r w:rsidR="00DD090A">
        <w:rPr>
          <w:rFonts w:ascii="Franklin Gothic Book" w:hAnsi="Franklin Gothic Book"/>
          <w:color w:val="auto"/>
          <w:sz w:val="24"/>
          <w:szCs w:val="24"/>
        </w:rPr>
        <w:t xml:space="preserve"> criminal history records of the state of Arizona and the FBI. These cards </w:t>
      </w:r>
      <w:r w:rsidRPr="0022698C">
        <w:rPr>
          <w:rFonts w:ascii="Franklin Gothic Book" w:hAnsi="Franklin Gothic Book"/>
          <w:color w:val="auto"/>
          <w:sz w:val="24"/>
          <w:szCs w:val="24"/>
        </w:rPr>
        <w:t xml:space="preserve">are </w:t>
      </w:r>
      <w:r w:rsidR="00E513ED" w:rsidRPr="0022698C">
        <w:rPr>
          <w:rFonts w:ascii="Franklin Gothic Book" w:hAnsi="Franklin Gothic Book"/>
          <w:color w:val="auto"/>
          <w:sz w:val="24"/>
          <w:szCs w:val="24"/>
        </w:rPr>
        <w:t>valid</w:t>
      </w:r>
      <w:r w:rsidRPr="0022698C">
        <w:rPr>
          <w:rFonts w:ascii="Franklin Gothic Book" w:hAnsi="Franklin Gothic Book"/>
          <w:color w:val="auto"/>
          <w:sz w:val="24"/>
          <w:szCs w:val="24"/>
        </w:rPr>
        <w:t xml:space="preserve"> for </w:t>
      </w:r>
      <w:r w:rsidR="001500C8" w:rsidRPr="0022698C">
        <w:rPr>
          <w:rFonts w:ascii="Franklin Gothic Book" w:hAnsi="Franklin Gothic Book"/>
          <w:color w:val="auto"/>
          <w:sz w:val="24"/>
          <w:szCs w:val="24"/>
        </w:rPr>
        <w:t>six years</w:t>
      </w:r>
      <w:r w:rsidR="00DD090A">
        <w:rPr>
          <w:rFonts w:ascii="Franklin Gothic Book" w:hAnsi="Franklin Gothic Book"/>
          <w:color w:val="auto"/>
          <w:sz w:val="24"/>
          <w:szCs w:val="24"/>
        </w:rPr>
        <w:t>. Within those six years, the Department of Public Safety emails employers if a</w:t>
      </w:r>
      <w:r w:rsidR="00772BC7">
        <w:rPr>
          <w:rFonts w:ascii="Franklin Gothic Book" w:hAnsi="Franklin Gothic Book"/>
          <w:color w:val="auto"/>
          <w:sz w:val="24"/>
          <w:szCs w:val="24"/>
        </w:rPr>
        <w:t>n employee is added to those criminal records</w:t>
      </w:r>
      <w:r w:rsidR="00DD090A">
        <w:rPr>
          <w:rFonts w:ascii="Franklin Gothic Book" w:hAnsi="Franklin Gothic Book"/>
          <w:color w:val="auto"/>
          <w:sz w:val="24"/>
          <w:szCs w:val="24"/>
        </w:rPr>
        <w:t xml:space="preserve">. Separately, the APS registry </w:t>
      </w:r>
      <w:r w:rsidR="00772BC7">
        <w:rPr>
          <w:rFonts w:ascii="Franklin Gothic Book" w:hAnsi="Franklin Gothic Book"/>
          <w:color w:val="auto"/>
          <w:sz w:val="24"/>
          <w:szCs w:val="24"/>
        </w:rPr>
        <w:t xml:space="preserve">is updated weekly and </w:t>
      </w:r>
      <w:r w:rsidR="00DD090A">
        <w:rPr>
          <w:rFonts w:ascii="Franklin Gothic Book" w:hAnsi="Franklin Gothic Book"/>
          <w:color w:val="auto"/>
          <w:sz w:val="24"/>
          <w:szCs w:val="24"/>
        </w:rPr>
        <w:t>lists perpetrators who have been substantiated to have committed abuse, neglect, or exploitation against a vulnerable adult. The perpetrators placed on this list may not have a criminal charge t</w:t>
      </w:r>
      <w:r w:rsidR="00772BC7">
        <w:rPr>
          <w:rFonts w:ascii="Franklin Gothic Book" w:hAnsi="Franklin Gothic Book"/>
          <w:color w:val="auto"/>
          <w:sz w:val="24"/>
          <w:szCs w:val="24"/>
        </w:rPr>
        <w:t>hat would be identified</w:t>
      </w:r>
      <w:r w:rsidR="00DD090A">
        <w:rPr>
          <w:rFonts w:ascii="Franklin Gothic Book" w:hAnsi="Franklin Gothic Book"/>
          <w:color w:val="auto"/>
          <w:sz w:val="24"/>
          <w:szCs w:val="24"/>
        </w:rPr>
        <w:t xml:space="preserve"> through regular background checks</w:t>
      </w:r>
      <w:r w:rsidR="00772BC7">
        <w:rPr>
          <w:rFonts w:ascii="Franklin Gothic Book" w:hAnsi="Franklin Gothic Book"/>
          <w:color w:val="auto"/>
          <w:sz w:val="24"/>
          <w:szCs w:val="24"/>
        </w:rPr>
        <w:t>. It is recommended that organizations that interact with vulnerable adults or children conduct</w:t>
      </w:r>
      <w:r w:rsidR="007E4593">
        <w:rPr>
          <w:rFonts w:ascii="Franklin Gothic Book" w:hAnsi="Franklin Gothic Book"/>
          <w:color w:val="auto"/>
          <w:sz w:val="24"/>
          <w:szCs w:val="24"/>
        </w:rPr>
        <w:t xml:space="preserve"> at least </w:t>
      </w:r>
      <w:r w:rsidR="00772BC7">
        <w:rPr>
          <w:rFonts w:ascii="Franklin Gothic Book" w:hAnsi="Franklin Gothic Book"/>
          <w:color w:val="auto"/>
          <w:sz w:val="24"/>
          <w:szCs w:val="24"/>
        </w:rPr>
        <w:t>annual APS</w:t>
      </w:r>
      <w:r w:rsidR="005704DA">
        <w:rPr>
          <w:rFonts w:ascii="Franklin Gothic Book" w:hAnsi="Franklin Gothic Book"/>
          <w:color w:val="auto"/>
          <w:sz w:val="24"/>
          <w:szCs w:val="24"/>
        </w:rPr>
        <w:t xml:space="preserve"> and </w:t>
      </w:r>
      <w:r w:rsidR="00B8047D">
        <w:rPr>
          <w:rFonts w:ascii="Franklin Gothic Book" w:hAnsi="Franklin Gothic Book"/>
          <w:color w:val="auto"/>
          <w:sz w:val="24"/>
          <w:szCs w:val="24"/>
        </w:rPr>
        <w:t xml:space="preserve">DCS </w:t>
      </w:r>
      <w:r w:rsidR="005704DA">
        <w:rPr>
          <w:rFonts w:ascii="Franklin Gothic Book" w:hAnsi="Franklin Gothic Book"/>
          <w:color w:val="auto"/>
          <w:sz w:val="24"/>
          <w:szCs w:val="24"/>
        </w:rPr>
        <w:t>central</w:t>
      </w:r>
      <w:r w:rsidR="00772BC7">
        <w:rPr>
          <w:rFonts w:ascii="Franklin Gothic Book" w:hAnsi="Franklin Gothic Book"/>
          <w:color w:val="auto"/>
          <w:sz w:val="24"/>
          <w:szCs w:val="24"/>
        </w:rPr>
        <w:t xml:space="preserve"> registry check</w:t>
      </w:r>
      <w:r w:rsidR="00145F48">
        <w:rPr>
          <w:rFonts w:ascii="Franklin Gothic Book" w:hAnsi="Franklin Gothic Book"/>
          <w:color w:val="auto"/>
          <w:sz w:val="24"/>
          <w:szCs w:val="24"/>
        </w:rPr>
        <w:t>s</w:t>
      </w:r>
      <w:r w:rsidR="00772BC7">
        <w:rPr>
          <w:rFonts w:ascii="Franklin Gothic Book" w:hAnsi="Franklin Gothic Book"/>
          <w:color w:val="auto"/>
          <w:sz w:val="24"/>
          <w:szCs w:val="24"/>
        </w:rPr>
        <w:t xml:space="preserve"> for all employees.</w:t>
      </w:r>
      <w:r w:rsidR="007E4593">
        <w:rPr>
          <w:rFonts w:ascii="Franklin Gothic Book" w:hAnsi="Franklin Gothic Book"/>
          <w:color w:val="auto"/>
          <w:sz w:val="24"/>
          <w:szCs w:val="24"/>
        </w:rPr>
        <w:t xml:space="preserve"> To make it easier for organizations to check th</w:t>
      </w:r>
      <w:r w:rsidR="001B0CF6">
        <w:rPr>
          <w:rFonts w:ascii="Franklin Gothic Book" w:hAnsi="Franklin Gothic Book"/>
          <w:color w:val="auto"/>
          <w:sz w:val="24"/>
          <w:szCs w:val="24"/>
        </w:rPr>
        <w:t>ese registries</w:t>
      </w:r>
      <w:r w:rsidR="007E4593">
        <w:rPr>
          <w:rFonts w:ascii="Franklin Gothic Book" w:hAnsi="Franklin Gothic Book"/>
          <w:color w:val="auto"/>
          <w:sz w:val="24"/>
          <w:szCs w:val="24"/>
        </w:rPr>
        <w:t xml:space="preserve"> and ensure all names are found, it is recommended that APS create </w:t>
      </w:r>
      <w:r w:rsidR="00145F48">
        <w:rPr>
          <w:rFonts w:ascii="Franklin Gothic Book" w:hAnsi="Franklin Gothic Book"/>
          <w:color w:val="auto"/>
          <w:sz w:val="24"/>
          <w:szCs w:val="24"/>
        </w:rPr>
        <w:t>its registry</w:t>
      </w:r>
      <w:r w:rsidR="007E4593">
        <w:rPr>
          <w:rFonts w:ascii="Franklin Gothic Book" w:hAnsi="Franklin Gothic Book"/>
          <w:color w:val="auto"/>
          <w:sz w:val="24"/>
          <w:szCs w:val="24"/>
        </w:rPr>
        <w:t xml:space="preserve"> in a format that may be uploaded to data management systems instead of the current PDF version.  </w:t>
      </w:r>
      <w:r w:rsidR="00772BC7">
        <w:rPr>
          <w:rFonts w:ascii="Franklin Gothic Book" w:hAnsi="Franklin Gothic Book"/>
          <w:color w:val="auto"/>
          <w:sz w:val="24"/>
          <w:szCs w:val="24"/>
        </w:rPr>
        <w:t xml:space="preserve"> </w:t>
      </w:r>
    </w:p>
    <w:p w14:paraId="3B0FCB75" w14:textId="77777777" w:rsidR="005D75B0" w:rsidRPr="005D75B0" w:rsidRDefault="005D75B0" w:rsidP="005D75B0">
      <w:pPr>
        <w:pStyle w:val="ListParagraph"/>
        <w:spacing w:after="120" w:line="240" w:lineRule="auto"/>
        <w:ind w:left="774"/>
        <w:rPr>
          <w:rFonts w:ascii="Franklin Gothic Book" w:hAnsi="Franklin Gothic Book"/>
          <w:sz w:val="24"/>
          <w:szCs w:val="24"/>
        </w:rPr>
      </w:pPr>
    </w:p>
    <w:p w14:paraId="67FD1DF8" w14:textId="0C374FC4" w:rsidR="009F38B5" w:rsidRPr="0022698C" w:rsidRDefault="009F38B5" w:rsidP="005D75B0">
      <w:pPr>
        <w:pStyle w:val="ListParagraph"/>
        <w:numPr>
          <w:ilvl w:val="0"/>
          <w:numId w:val="19"/>
        </w:numPr>
        <w:spacing w:line="240" w:lineRule="auto"/>
        <w:rPr>
          <w:rFonts w:ascii="Franklin Gothic Book" w:hAnsi="Franklin Gothic Book"/>
          <w:color w:val="auto"/>
          <w:sz w:val="24"/>
          <w:szCs w:val="24"/>
        </w:rPr>
      </w:pPr>
      <w:r w:rsidRPr="005D75B0">
        <w:rPr>
          <w:rFonts w:ascii="Franklin Gothic Book" w:hAnsi="Franklin Gothic Book"/>
          <w:b/>
          <w:color w:val="0070C0"/>
          <w:sz w:val="24"/>
          <w:szCs w:val="24"/>
        </w:rPr>
        <w:t>Staff shortage crisis</w:t>
      </w:r>
      <w:r w:rsidR="001500C8">
        <w:rPr>
          <w:rFonts w:ascii="Franklin Gothic Book" w:hAnsi="Franklin Gothic Book"/>
          <w:sz w:val="24"/>
          <w:szCs w:val="24"/>
        </w:rPr>
        <w:t xml:space="preserve">: </w:t>
      </w:r>
      <w:r w:rsidR="001500C8" w:rsidRPr="0022698C">
        <w:rPr>
          <w:rFonts w:ascii="Franklin Gothic Book" w:hAnsi="Franklin Gothic Book"/>
          <w:color w:val="auto"/>
          <w:sz w:val="24"/>
          <w:szCs w:val="24"/>
        </w:rPr>
        <w:t>To recognize sexual abuse in some individuals</w:t>
      </w:r>
      <w:r w:rsidRPr="0022698C">
        <w:rPr>
          <w:rFonts w:ascii="Franklin Gothic Book" w:hAnsi="Franklin Gothic Book"/>
          <w:color w:val="auto"/>
          <w:sz w:val="24"/>
          <w:szCs w:val="24"/>
        </w:rPr>
        <w:t xml:space="preserve"> with intellectual disabilities</w:t>
      </w:r>
      <w:r w:rsidR="001500C8" w:rsidRPr="0022698C">
        <w:rPr>
          <w:rFonts w:ascii="Franklin Gothic Book" w:hAnsi="Franklin Gothic Book"/>
          <w:color w:val="auto"/>
          <w:sz w:val="24"/>
          <w:szCs w:val="24"/>
        </w:rPr>
        <w:t xml:space="preserve">, the </w:t>
      </w:r>
      <w:r w:rsidRPr="0022698C">
        <w:rPr>
          <w:rFonts w:ascii="Franklin Gothic Book" w:hAnsi="Franklin Gothic Book"/>
          <w:color w:val="auto"/>
          <w:sz w:val="24"/>
          <w:szCs w:val="24"/>
        </w:rPr>
        <w:t xml:space="preserve">staff </w:t>
      </w:r>
      <w:r w:rsidR="00F6245A">
        <w:rPr>
          <w:rFonts w:ascii="Franklin Gothic Book" w:hAnsi="Franklin Gothic Book"/>
          <w:color w:val="auto"/>
          <w:sz w:val="24"/>
          <w:szCs w:val="24"/>
        </w:rPr>
        <w:t xml:space="preserve">must </w:t>
      </w:r>
      <w:r w:rsidR="001500C8" w:rsidRPr="0022698C">
        <w:rPr>
          <w:rFonts w:ascii="Franklin Gothic Book" w:hAnsi="Franklin Gothic Book"/>
          <w:color w:val="auto"/>
          <w:sz w:val="24"/>
          <w:szCs w:val="24"/>
        </w:rPr>
        <w:t>get to know them to recognize any physical or behavioral changes. That becomes very difficult when the average</w:t>
      </w:r>
      <w:r w:rsidRPr="0022698C">
        <w:rPr>
          <w:rFonts w:ascii="Franklin Gothic Book" w:hAnsi="Franklin Gothic Book"/>
          <w:color w:val="auto"/>
          <w:sz w:val="24"/>
          <w:szCs w:val="24"/>
        </w:rPr>
        <w:t xml:space="preserve"> turnover rate in the disability service industry is</w:t>
      </w:r>
      <w:r w:rsidR="00020E19" w:rsidRPr="0022698C">
        <w:rPr>
          <w:rFonts w:ascii="Franklin Gothic Book" w:hAnsi="Franklin Gothic Book"/>
          <w:color w:val="auto"/>
          <w:sz w:val="24"/>
          <w:szCs w:val="24"/>
        </w:rPr>
        <w:t xml:space="preserve"> high. A </w:t>
      </w:r>
      <w:hyperlink r:id="rId25" w:history="1">
        <w:r w:rsidR="00020E19" w:rsidRPr="00DD451A">
          <w:rPr>
            <w:rStyle w:val="Hyperlink"/>
            <w:rFonts w:ascii="Franklin Gothic Book" w:hAnsi="Franklin Gothic Book"/>
            <w:color w:val="5B9BD5" w:themeColor="accent1"/>
            <w:sz w:val="24"/>
            <w:szCs w:val="24"/>
          </w:rPr>
          <w:t xml:space="preserve">2018 report by the </w:t>
        </w:r>
        <w:r w:rsidR="00BC3556" w:rsidRPr="00DD451A">
          <w:rPr>
            <w:rStyle w:val="Hyperlink"/>
            <w:rFonts w:ascii="Franklin Gothic Book" w:hAnsi="Franklin Gothic Book"/>
            <w:color w:val="5B9BD5" w:themeColor="accent1"/>
            <w:sz w:val="24"/>
            <w:szCs w:val="24"/>
          </w:rPr>
          <w:t>Human Services Research Institute</w:t>
        </w:r>
      </w:hyperlink>
      <w:r w:rsidR="00BC3556">
        <w:rPr>
          <w:rFonts w:ascii="Franklin Gothic Book" w:hAnsi="Franklin Gothic Book"/>
          <w:color w:val="auto"/>
          <w:sz w:val="24"/>
          <w:szCs w:val="24"/>
        </w:rPr>
        <w:t xml:space="preserve"> as part of its</w:t>
      </w:r>
      <w:r w:rsidR="00BC3556" w:rsidRPr="0022698C">
        <w:rPr>
          <w:rFonts w:ascii="Franklin Gothic Book" w:hAnsi="Franklin Gothic Book"/>
          <w:color w:val="auto"/>
          <w:sz w:val="24"/>
          <w:szCs w:val="24"/>
        </w:rPr>
        <w:t xml:space="preserve"> National Core Indicators</w:t>
      </w:r>
      <w:r w:rsidR="00BC3556">
        <w:rPr>
          <w:rFonts w:ascii="Franklin Gothic Book" w:hAnsi="Franklin Gothic Book"/>
          <w:color w:val="auto"/>
          <w:sz w:val="24"/>
          <w:szCs w:val="24"/>
        </w:rPr>
        <w:t xml:space="preserve"> project</w:t>
      </w:r>
      <w:r w:rsidR="00BC3556" w:rsidRPr="0022698C">
        <w:rPr>
          <w:rFonts w:ascii="Franklin Gothic Book" w:hAnsi="Franklin Gothic Book"/>
          <w:color w:val="auto"/>
          <w:sz w:val="24"/>
          <w:szCs w:val="24"/>
        </w:rPr>
        <w:t xml:space="preserve"> finds that</w:t>
      </w:r>
      <w:r w:rsidR="00BC3556">
        <w:rPr>
          <w:rFonts w:ascii="Franklin Gothic Book" w:hAnsi="Franklin Gothic Book"/>
          <w:color w:val="auto"/>
          <w:sz w:val="24"/>
          <w:szCs w:val="24"/>
        </w:rPr>
        <w:t xml:space="preserve"> across the U.S., </w:t>
      </w:r>
      <w:r w:rsidRPr="0022698C">
        <w:rPr>
          <w:rFonts w:ascii="Franklin Gothic Book" w:hAnsi="Franklin Gothic Book"/>
          <w:color w:val="auto"/>
          <w:sz w:val="24"/>
          <w:szCs w:val="24"/>
        </w:rPr>
        <w:t>4</w:t>
      </w:r>
      <w:r w:rsidR="00020E19" w:rsidRPr="0022698C">
        <w:rPr>
          <w:rFonts w:ascii="Franklin Gothic Book" w:hAnsi="Franklin Gothic Book"/>
          <w:color w:val="auto"/>
          <w:sz w:val="24"/>
          <w:szCs w:val="24"/>
        </w:rPr>
        <w:t>6</w:t>
      </w:r>
      <w:r w:rsidRPr="0022698C">
        <w:rPr>
          <w:rFonts w:ascii="Franklin Gothic Book" w:hAnsi="Franklin Gothic Book"/>
          <w:color w:val="auto"/>
          <w:sz w:val="24"/>
          <w:szCs w:val="24"/>
        </w:rPr>
        <w:t>%</w:t>
      </w:r>
      <w:r w:rsidR="00020E19" w:rsidRPr="0022698C">
        <w:rPr>
          <w:rFonts w:ascii="Franklin Gothic Book" w:hAnsi="Franklin Gothic Book"/>
          <w:color w:val="auto"/>
          <w:sz w:val="24"/>
          <w:szCs w:val="24"/>
        </w:rPr>
        <w:t xml:space="preserve"> of direct support professionals turn</w:t>
      </w:r>
      <w:r w:rsidR="00AD470C">
        <w:rPr>
          <w:rFonts w:ascii="Franklin Gothic Book" w:hAnsi="Franklin Gothic Book"/>
          <w:color w:val="auto"/>
          <w:sz w:val="24"/>
          <w:szCs w:val="24"/>
        </w:rPr>
        <w:t xml:space="preserve"> </w:t>
      </w:r>
      <w:r w:rsidR="00020E19" w:rsidRPr="0022698C">
        <w:rPr>
          <w:rFonts w:ascii="Franklin Gothic Book" w:hAnsi="Franklin Gothic Book"/>
          <w:color w:val="auto"/>
          <w:sz w:val="24"/>
          <w:szCs w:val="24"/>
        </w:rPr>
        <w:t>over in one year.</w:t>
      </w:r>
      <w:r w:rsidR="00AD470C">
        <w:rPr>
          <w:rFonts w:ascii="Franklin Gothic Book" w:hAnsi="Franklin Gothic Book"/>
          <w:color w:val="auto"/>
          <w:sz w:val="24"/>
          <w:szCs w:val="24"/>
        </w:rPr>
        <w:t xml:space="preserve"> Th</w:t>
      </w:r>
      <w:r w:rsidR="00020E19" w:rsidRPr="0022698C">
        <w:rPr>
          <w:rFonts w:ascii="Franklin Gothic Book" w:hAnsi="Franklin Gothic Book"/>
          <w:color w:val="auto"/>
          <w:sz w:val="24"/>
          <w:szCs w:val="24"/>
        </w:rPr>
        <w:t xml:space="preserve">e same report </w:t>
      </w:r>
      <w:r w:rsidR="00AD470C">
        <w:rPr>
          <w:rFonts w:ascii="Franklin Gothic Book" w:hAnsi="Franklin Gothic Book"/>
          <w:color w:val="auto"/>
          <w:sz w:val="24"/>
          <w:szCs w:val="24"/>
        </w:rPr>
        <w:t xml:space="preserve">also </w:t>
      </w:r>
      <w:r w:rsidR="00020E19" w:rsidRPr="0022698C">
        <w:rPr>
          <w:rFonts w:ascii="Franklin Gothic Book" w:hAnsi="Franklin Gothic Book"/>
          <w:color w:val="auto"/>
          <w:sz w:val="24"/>
          <w:szCs w:val="24"/>
        </w:rPr>
        <w:t xml:space="preserve">finds that </w:t>
      </w:r>
      <w:r w:rsidRPr="0022698C">
        <w:rPr>
          <w:rFonts w:ascii="Franklin Gothic Book" w:hAnsi="Franklin Gothic Book"/>
          <w:color w:val="auto"/>
          <w:sz w:val="24"/>
          <w:szCs w:val="24"/>
        </w:rPr>
        <w:t>there is a shortage of staff available</w:t>
      </w:r>
      <w:r w:rsidR="00020E19" w:rsidRPr="0022698C">
        <w:rPr>
          <w:rFonts w:ascii="Franklin Gothic Book" w:hAnsi="Franklin Gothic Book"/>
          <w:color w:val="auto"/>
          <w:sz w:val="24"/>
          <w:szCs w:val="24"/>
        </w:rPr>
        <w:t xml:space="preserve">, </w:t>
      </w:r>
      <w:r w:rsidRPr="0022698C">
        <w:rPr>
          <w:rFonts w:ascii="Franklin Gothic Book" w:hAnsi="Franklin Gothic Book"/>
          <w:color w:val="auto"/>
          <w:sz w:val="24"/>
          <w:szCs w:val="24"/>
        </w:rPr>
        <w:t>with about 1</w:t>
      </w:r>
      <w:r w:rsidR="001909DB" w:rsidRPr="0022698C">
        <w:rPr>
          <w:rFonts w:ascii="Franklin Gothic Book" w:hAnsi="Franklin Gothic Book"/>
          <w:color w:val="auto"/>
          <w:sz w:val="24"/>
          <w:szCs w:val="24"/>
        </w:rPr>
        <w:t>2</w:t>
      </w:r>
      <w:r w:rsidRPr="0022698C">
        <w:rPr>
          <w:rFonts w:ascii="Franklin Gothic Book" w:hAnsi="Franklin Gothic Book"/>
          <w:color w:val="auto"/>
          <w:sz w:val="24"/>
          <w:szCs w:val="24"/>
        </w:rPr>
        <w:t>% of</w:t>
      </w:r>
      <w:r w:rsidR="001909DB" w:rsidRPr="0022698C">
        <w:rPr>
          <w:rFonts w:ascii="Franklin Gothic Book" w:hAnsi="Franklin Gothic Book"/>
          <w:color w:val="auto"/>
          <w:sz w:val="24"/>
          <w:szCs w:val="24"/>
        </w:rPr>
        <w:t xml:space="preserve"> direct service positions remaining open </w:t>
      </w:r>
      <w:proofErr w:type="gramStart"/>
      <w:r w:rsidR="001909DB" w:rsidRPr="0022698C">
        <w:rPr>
          <w:rFonts w:ascii="Franklin Gothic Book" w:hAnsi="Franklin Gothic Book"/>
          <w:color w:val="auto"/>
          <w:sz w:val="24"/>
          <w:szCs w:val="24"/>
        </w:rPr>
        <w:t>at all times</w:t>
      </w:r>
      <w:proofErr w:type="gramEnd"/>
      <w:r w:rsidRPr="0022698C">
        <w:rPr>
          <w:rFonts w:ascii="Franklin Gothic Book" w:hAnsi="Franklin Gothic Book"/>
          <w:color w:val="auto"/>
          <w:sz w:val="24"/>
          <w:szCs w:val="24"/>
        </w:rPr>
        <w:t xml:space="preserve">. </w:t>
      </w:r>
      <w:r w:rsidR="005D75B0" w:rsidRPr="0022698C">
        <w:rPr>
          <w:rFonts w:ascii="Franklin Gothic Book" w:hAnsi="Franklin Gothic Book"/>
          <w:color w:val="auto"/>
          <w:sz w:val="24"/>
          <w:szCs w:val="24"/>
        </w:rPr>
        <w:t xml:space="preserve">When the Hacienda </w:t>
      </w:r>
      <w:r w:rsidR="003A38C4">
        <w:rPr>
          <w:rFonts w:ascii="Franklin Gothic Book" w:hAnsi="Franklin Gothic Book"/>
          <w:color w:val="auto"/>
          <w:sz w:val="24"/>
          <w:szCs w:val="24"/>
        </w:rPr>
        <w:t>rape was discovered</w:t>
      </w:r>
      <w:r w:rsidR="005D75B0" w:rsidRPr="0022698C">
        <w:rPr>
          <w:rFonts w:ascii="Franklin Gothic Book" w:hAnsi="Franklin Gothic Book"/>
          <w:color w:val="auto"/>
          <w:sz w:val="24"/>
          <w:szCs w:val="24"/>
        </w:rPr>
        <w:t>, there were 31 part</w:t>
      </w:r>
      <w:r w:rsidR="00347B87" w:rsidRPr="0022698C">
        <w:rPr>
          <w:rFonts w:ascii="Franklin Gothic Book" w:hAnsi="Franklin Gothic Book"/>
          <w:color w:val="auto"/>
          <w:sz w:val="24"/>
          <w:szCs w:val="24"/>
        </w:rPr>
        <w:t xml:space="preserve">-time </w:t>
      </w:r>
      <w:r w:rsidR="005D75B0" w:rsidRPr="0022698C">
        <w:rPr>
          <w:rFonts w:ascii="Franklin Gothic Book" w:hAnsi="Franklin Gothic Book"/>
          <w:color w:val="auto"/>
          <w:sz w:val="24"/>
          <w:szCs w:val="24"/>
        </w:rPr>
        <w:t>and full</w:t>
      </w:r>
      <w:r w:rsidR="00347B87" w:rsidRPr="0022698C">
        <w:rPr>
          <w:rFonts w:ascii="Franklin Gothic Book" w:hAnsi="Franklin Gothic Book"/>
          <w:color w:val="auto"/>
          <w:sz w:val="24"/>
          <w:szCs w:val="24"/>
        </w:rPr>
        <w:t>-</w:t>
      </w:r>
      <w:r w:rsidR="005D75B0" w:rsidRPr="0022698C">
        <w:rPr>
          <w:rFonts w:ascii="Franklin Gothic Book" w:hAnsi="Franklin Gothic Book"/>
          <w:color w:val="auto"/>
          <w:sz w:val="24"/>
          <w:szCs w:val="24"/>
        </w:rPr>
        <w:t>time positions open</w:t>
      </w:r>
      <w:r w:rsidR="00BC3556">
        <w:rPr>
          <w:rFonts w:ascii="Franklin Gothic Book" w:hAnsi="Franklin Gothic Book"/>
          <w:color w:val="auto"/>
          <w:sz w:val="24"/>
          <w:szCs w:val="24"/>
        </w:rPr>
        <w:t xml:space="preserve"> at the facility</w:t>
      </w:r>
      <w:r w:rsidR="00BC3556" w:rsidRPr="0022698C">
        <w:rPr>
          <w:rFonts w:ascii="Franklin Gothic Book" w:hAnsi="Franklin Gothic Book"/>
          <w:color w:val="auto"/>
          <w:sz w:val="24"/>
          <w:szCs w:val="24"/>
        </w:rPr>
        <w:t xml:space="preserve">. </w:t>
      </w:r>
      <w:r w:rsidR="00BC3556">
        <w:rPr>
          <w:rFonts w:ascii="Franklin Gothic Book" w:hAnsi="Franklin Gothic Book"/>
          <w:color w:val="auto"/>
          <w:sz w:val="24"/>
          <w:szCs w:val="24"/>
        </w:rPr>
        <w:t xml:space="preserve">Following disclosure of the recent scandal, </w:t>
      </w:r>
      <w:r w:rsidR="005D75B0" w:rsidRPr="0022698C">
        <w:rPr>
          <w:rFonts w:ascii="Franklin Gothic Book" w:hAnsi="Franklin Gothic Book"/>
          <w:color w:val="auto"/>
          <w:sz w:val="24"/>
          <w:szCs w:val="24"/>
        </w:rPr>
        <w:t>Hacienda was forced to hire a third party to fill gaps immediately.</w:t>
      </w:r>
    </w:p>
    <w:p w14:paraId="7473A475" w14:textId="77777777" w:rsidR="009F38B5" w:rsidRPr="0022698C" w:rsidRDefault="009F38B5" w:rsidP="009F38B5">
      <w:pPr>
        <w:pStyle w:val="ListParagraph"/>
        <w:spacing w:line="240" w:lineRule="auto"/>
        <w:ind w:left="774"/>
        <w:rPr>
          <w:rFonts w:ascii="Franklin Gothic Book" w:hAnsi="Franklin Gothic Book"/>
          <w:color w:val="auto"/>
          <w:sz w:val="24"/>
          <w:szCs w:val="24"/>
        </w:rPr>
      </w:pPr>
    </w:p>
    <w:p w14:paraId="137915E4" w14:textId="06F792FF" w:rsidR="00906F0B" w:rsidRPr="0022698C" w:rsidRDefault="0081432F" w:rsidP="009F38B5">
      <w:pPr>
        <w:pStyle w:val="ListParagraph"/>
        <w:spacing w:line="240" w:lineRule="auto"/>
        <w:ind w:left="774"/>
        <w:rPr>
          <w:rFonts w:ascii="Franklin Gothic Book" w:hAnsi="Franklin Gothic Book"/>
          <w:color w:val="auto"/>
          <w:sz w:val="24"/>
          <w:szCs w:val="24"/>
        </w:rPr>
      </w:pPr>
      <w:r>
        <w:rPr>
          <w:rFonts w:ascii="Franklin Gothic Book" w:hAnsi="Franklin Gothic Book"/>
          <w:color w:val="auto"/>
          <w:sz w:val="24"/>
          <w:szCs w:val="24"/>
        </w:rPr>
        <w:t>S</w:t>
      </w:r>
      <w:r w:rsidR="00E513ED" w:rsidRPr="0022698C">
        <w:rPr>
          <w:rFonts w:ascii="Franklin Gothic Book" w:hAnsi="Franklin Gothic Book"/>
          <w:color w:val="auto"/>
          <w:sz w:val="24"/>
          <w:szCs w:val="24"/>
        </w:rPr>
        <w:t>taff shortage</w:t>
      </w:r>
      <w:r>
        <w:rPr>
          <w:rFonts w:ascii="Franklin Gothic Book" w:hAnsi="Franklin Gothic Book"/>
          <w:color w:val="auto"/>
          <w:sz w:val="24"/>
          <w:szCs w:val="24"/>
        </w:rPr>
        <w:t xml:space="preserve">s </w:t>
      </w:r>
      <w:r w:rsidR="005D75B0" w:rsidRPr="0022698C">
        <w:rPr>
          <w:rFonts w:ascii="Franklin Gothic Book" w:hAnsi="Franklin Gothic Book"/>
          <w:color w:val="auto"/>
          <w:sz w:val="24"/>
          <w:szCs w:val="24"/>
        </w:rPr>
        <w:t>affect the safety and quality of care of people with disabilities, and the problem is only getting worse</w:t>
      </w:r>
      <w:r w:rsidR="00E513ED" w:rsidRPr="0022698C">
        <w:rPr>
          <w:rFonts w:ascii="Franklin Gothic Book" w:hAnsi="Franklin Gothic Book"/>
          <w:color w:val="auto"/>
          <w:sz w:val="24"/>
          <w:szCs w:val="24"/>
        </w:rPr>
        <w:t>.</w:t>
      </w:r>
      <w:r w:rsidR="005D75B0" w:rsidRPr="0022698C">
        <w:rPr>
          <w:rFonts w:ascii="Franklin Gothic Book" w:hAnsi="Franklin Gothic Book"/>
          <w:color w:val="auto"/>
          <w:sz w:val="24"/>
          <w:szCs w:val="24"/>
        </w:rPr>
        <w:t xml:space="preserve"> </w:t>
      </w:r>
      <w:r w:rsidR="00AD470C">
        <w:rPr>
          <w:rFonts w:ascii="Franklin Gothic Book" w:hAnsi="Franklin Gothic Book"/>
          <w:color w:val="auto"/>
          <w:sz w:val="24"/>
          <w:szCs w:val="24"/>
        </w:rPr>
        <w:t>People with disabilities are living longer, and t</w:t>
      </w:r>
      <w:r w:rsidR="009F38B5" w:rsidRPr="0022698C">
        <w:rPr>
          <w:rFonts w:ascii="Franklin Gothic Book" w:hAnsi="Franklin Gothic Book"/>
          <w:color w:val="auto"/>
          <w:sz w:val="24"/>
          <w:szCs w:val="24"/>
        </w:rPr>
        <w:t>here</w:t>
      </w:r>
      <w:r w:rsidR="00E513ED" w:rsidRPr="0022698C">
        <w:rPr>
          <w:rFonts w:ascii="Franklin Gothic Book" w:hAnsi="Franklin Gothic Book"/>
          <w:color w:val="auto"/>
          <w:sz w:val="24"/>
          <w:szCs w:val="24"/>
        </w:rPr>
        <w:t xml:space="preserve"> continues to be</w:t>
      </w:r>
      <w:r w:rsidR="009F38B5" w:rsidRPr="0022698C">
        <w:rPr>
          <w:rFonts w:ascii="Franklin Gothic Book" w:hAnsi="Franklin Gothic Book"/>
          <w:color w:val="auto"/>
          <w:sz w:val="24"/>
          <w:szCs w:val="24"/>
        </w:rPr>
        <w:t xml:space="preserve"> a growing number of seniors in need of care. </w:t>
      </w:r>
      <w:r w:rsidR="00AD470C">
        <w:rPr>
          <w:rFonts w:ascii="Franklin Gothic Book" w:hAnsi="Franklin Gothic Book"/>
          <w:color w:val="auto"/>
          <w:sz w:val="24"/>
          <w:szCs w:val="24"/>
        </w:rPr>
        <w:t xml:space="preserve">In this field, staff members </w:t>
      </w:r>
      <w:r w:rsidR="009F38B5" w:rsidRPr="0022698C">
        <w:rPr>
          <w:rFonts w:ascii="Franklin Gothic Book" w:hAnsi="Franklin Gothic Book"/>
          <w:color w:val="auto"/>
          <w:sz w:val="24"/>
          <w:szCs w:val="24"/>
        </w:rPr>
        <w:t xml:space="preserve">receive low pay, require </w:t>
      </w:r>
      <w:r w:rsidR="00E513ED" w:rsidRPr="0022698C">
        <w:rPr>
          <w:rFonts w:ascii="Franklin Gothic Book" w:hAnsi="Franklin Gothic Book"/>
          <w:color w:val="auto"/>
          <w:sz w:val="24"/>
          <w:szCs w:val="24"/>
        </w:rPr>
        <w:t>little education, and often face high stress in under-staffed organizations</w:t>
      </w:r>
      <w:r w:rsidR="00906F0B" w:rsidRPr="0022698C">
        <w:rPr>
          <w:rFonts w:ascii="Franklin Gothic Book" w:hAnsi="Franklin Gothic Book"/>
          <w:color w:val="auto"/>
          <w:sz w:val="24"/>
          <w:szCs w:val="24"/>
        </w:rPr>
        <w:t xml:space="preserve">, </w:t>
      </w:r>
      <w:r w:rsidR="005F4871" w:rsidRPr="0022698C">
        <w:rPr>
          <w:rFonts w:ascii="Franklin Gothic Book" w:hAnsi="Franklin Gothic Book"/>
          <w:color w:val="auto"/>
          <w:sz w:val="24"/>
          <w:szCs w:val="24"/>
        </w:rPr>
        <w:t xml:space="preserve">which has </w:t>
      </w:r>
      <w:r w:rsidR="00F5617B" w:rsidRPr="0022698C">
        <w:rPr>
          <w:rFonts w:ascii="Franklin Gothic Book" w:hAnsi="Franklin Gothic Book"/>
          <w:color w:val="auto"/>
          <w:sz w:val="24"/>
          <w:szCs w:val="24"/>
        </w:rPr>
        <w:t>been the</w:t>
      </w:r>
      <w:r w:rsidR="00906F0B" w:rsidRPr="0022698C">
        <w:rPr>
          <w:rFonts w:ascii="Franklin Gothic Book" w:hAnsi="Franklin Gothic Book"/>
          <w:color w:val="auto"/>
          <w:sz w:val="24"/>
          <w:szCs w:val="24"/>
        </w:rPr>
        <w:t xml:space="preserve"> case for years. </w:t>
      </w:r>
      <w:r w:rsidR="005F4871" w:rsidRPr="0022698C">
        <w:rPr>
          <w:rFonts w:ascii="Franklin Gothic Book" w:hAnsi="Franklin Gothic Book"/>
          <w:color w:val="auto"/>
          <w:sz w:val="24"/>
          <w:szCs w:val="24"/>
        </w:rPr>
        <w:t xml:space="preserve">A viable solution to </w:t>
      </w:r>
      <w:r w:rsidR="00AD470C">
        <w:rPr>
          <w:rFonts w:ascii="Franklin Gothic Book" w:hAnsi="Franklin Gothic Book"/>
          <w:color w:val="auto"/>
          <w:sz w:val="24"/>
          <w:szCs w:val="24"/>
        </w:rPr>
        <w:t>eliminate</w:t>
      </w:r>
      <w:r w:rsidR="005F4871" w:rsidRPr="0022698C">
        <w:rPr>
          <w:rFonts w:ascii="Franklin Gothic Book" w:hAnsi="Franklin Gothic Book"/>
          <w:color w:val="auto"/>
          <w:sz w:val="24"/>
          <w:szCs w:val="24"/>
        </w:rPr>
        <w:t xml:space="preserve"> this issue </w:t>
      </w:r>
      <w:r w:rsidR="000C125B">
        <w:rPr>
          <w:rFonts w:ascii="Franklin Gothic Book" w:hAnsi="Franklin Gothic Book"/>
          <w:color w:val="auto"/>
          <w:sz w:val="24"/>
          <w:szCs w:val="24"/>
        </w:rPr>
        <w:t xml:space="preserve">has </w:t>
      </w:r>
      <w:r w:rsidR="005F4871" w:rsidRPr="0022698C">
        <w:rPr>
          <w:rFonts w:ascii="Franklin Gothic Book" w:hAnsi="Franklin Gothic Book"/>
          <w:color w:val="auto"/>
          <w:sz w:val="24"/>
          <w:szCs w:val="24"/>
        </w:rPr>
        <w:t>yet to be found.</w:t>
      </w:r>
    </w:p>
    <w:p w14:paraId="27498932" w14:textId="77777777" w:rsidR="00906F0B" w:rsidRPr="0022698C" w:rsidRDefault="00906F0B" w:rsidP="009F38B5">
      <w:pPr>
        <w:pStyle w:val="ListParagraph"/>
        <w:spacing w:line="240" w:lineRule="auto"/>
        <w:ind w:left="774"/>
        <w:rPr>
          <w:rFonts w:ascii="Franklin Gothic Book" w:hAnsi="Franklin Gothic Book"/>
          <w:color w:val="auto"/>
          <w:sz w:val="24"/>
          <w:szCs w:val="24"/>
        </w:rPr>
      </w:pPr>
    </w:p>
    <w:p w14:paraId="4B2113F0" w14:textId="14C22986" w:rsidR="005D75B0" w:rsidRPr="0022698C" w:rsidRDefault="00906F0B" w:rsidP="009F38B5">
      <w:pPr>
        <w:pStyle w:val="ListParagraph"/>
        <w:spacing w:line="240" w:lineRule="auto"/>
        <w:ind w:left="774"/>
        <w:rPr>
          <w:rFonts w:ascii="Franklin Gothic Book" w:hAnsi="Franklin Gothic Book"/>
          <w:color w:val="auto"/>
          <w:sz w:val="24"/>
          <w:szCs w:val="24"/>
        </w:rPr>
      </w:pPr>
      <w:r w:rsidRPr="0022698C">
        <w:rPr>
          <w:rFonts w:ascii="Franklin Gothic Book" w:hAnsi="Franklin Gothic Book"/>
          <w:color w:val="auto"/>
          <w:sz w:val="24"/>
          <w:szCs w:val="24"/>
        </w:rPr>
        <w:t xml:space="preserve">A task force needs to be created around </w:t>
      </w:r>
      <w:r w:rsidR="005F4871" w:rsidRPr="0022698C">
        <w:rPr>
          <w:rFonts w:ascii="Franklin Gothic Book" w:hAnsi="Franklin Gothic Book"/>
          <w:color w:val="auto"/>
          <w:sz w:val="24"/>
          <w:szCs w:val="24"/>
        </w:rPr>
        <w:t>staff shortage</w:t>
      </w:r>
      <w:r w:rsidR="00B1275E" w:rsidRPr="0022698C">
        <w:rPr>
          <w:rFonts w:ascii="Franklin Gothic Book" w:hAnsi="Franklin Gothic Book"/>
          <w:color w:val="auto"/>
          <w:sz w:val="24"/>
          <w:szCs w:val="24"/>
        </w:rPr>
        <w:t xml:space="preserve"> and quality</w:t>
      </w:r>
      <w:r w:rsidR="00AD470C">
        <w:rPr>
          <w:rFonts w:ascii="Franklin Gothic Book" w:hAnsi="Franklin Gothic Book"/>
          <w:color w:val="auto"/>
          <w:sz w:val="24"/>
          <w:szCs w:val="24"/>
        </w:rPr>
        <w:t xml:space="preserve">, </w:t>
      </w:r>
      <w:r w:rsidRPr="0022698C">
        <w:rPr>
          <w:rFonts w:ascii="Franklin Gothic Book" w:hAnsi="Franklin Gothic Book"/>
          <w:color w:val="auto"/>
          <w:sz w:val="24"/>
          <w:szCs w:val="24"/>
        </w:rPr>
        <w:t>with</w:t>
      </w:r>
      <w:r w:rsidR="00AD470C">
        <w:rPr>
          <w:rFonts w:ascii="Franklin Gothic Book" w:hAnsi="Franklin Gothic Book"/>
          <w:color w:val="auto"/>
          <w:sz w:val="24"/>
          <w:szCs w:val="24"/>
        </w:rPr>
        <w:t xml:space="preserve"> a focus on</w:t>
      </w:r>
      <w:r w:rsidRPr="0022698C">
        <w:rPr>
          <w:rFonts w:ascii="Franklin Gothic Book" w:hAnsi="Franklin Gothic Book"/>
          <w:color w:val="auto"/>
          <w:sz w:val="24"/>
          <w:szCs w:val="24"/>
        </w:rPr>
        <w:t xml:space="preserve"> driving system</w:t>
      </w:r>
      <w:r w:rsidR="00B07CA4">
        <w:rPr>
          <w:rFonts w:ascii="Franklin Gothic Book" w:hAnsi="Franklin Gothic Book"/>
          <w:color w:val="auto"/>
          <w:sz w:val="24"/>
          <w:szCs w:val="24"/>
        </w:rPr>
        <w:t>s</w:t>
      </w:r>
      <w:r w:rsidRPr="0022698C">
        <w:rPr>
          <w:rFonts w:ascii="Franklin Gothic Book" w:hAnsi="Franklin Gothic Book"/>
          <w:color w:val="auto"/>
          <w:sz w:val="24"/>
          <w:szCs w:val="24"/>
        </w:rPr>
        <w:t xml:space="preserve"> change. </w:t>
      </w:r>
      <w:r w:rsidR="00E513ED" w:rsidRPr="0022698C">
        <w:rPr>
          <w:rFonts w:ascii="Franklin Gothic Book" w:hAnsi="Franklin Gothic Book"/>
          <w:color w:val="auto"/>
          <w:sz w:val="24"/>
          <w:szCs w:val="24"/>
        </w:rPr>
        <w:t xml:space="preserve">There needs to be a frank discussion </w:t>
      </w:r>
      <w:r w:rsidR="00BC3556">
        <w:rPr>
          <w:rFonts w:ascii="Franklin Gothic Book" w:hAnsi="Franklin Gothic Book"/>
          <w:color w:val="auto"/>
          <w:sz w:val="24"/>
          <w:szCs w:val="24"/>
        </w:rPr>
        <w:t>about</w:t>
      </w:r>
      <w:r w:rsidR="00E513ED" w:rsidRPr="0022698C">
        <w:rPr>
          <w:rFonts w:ascii="Franklin Gothic Book" w:hAnsi="Franklin Gothic Book"/>
          <w:color w:val="auto"/>
          <w:sz w:val="24"/>
          <w:szCs w:val="24"/>
        </w:rPr>
        <w:t xml:space="preserve"> </w:t>
      </w:r>
      <w:r w:rsidR="00B1275E" w:rsidRPr="0022698C">
        <w:rPr>
          <w:rFonts w:ascii="Franklin Gothic Book" w:hAnsi="Franklin Gothic Book"/>
          <w:color w:val="auto"/>
          <w:sz w:val="24"/>
          <w:szCs w:val="24"/>
        </w:rPr>
        <w:t xml:space="preserve">how </w:t>
      </w:r>
      <w:r w:rsidR="00F5617B" w:rsidRPr="0022698C">
        <w:rPr>
          <w:rFonts w:ascii="Franklin Gothic Book" w:hAnsi="Franklin Gothic Book"/>
          <w:color w:val="auto"/>
          <w:sz w:val="24"/>
          <w:szCs w:val="24"/>
        </w:rPr>
        <w:t>this issue</w:t>
      </w:r>
      <w:r w:rsidRPr="0022698C">
        <w:rPr>
          <w:rFonts w:ascii="Franklin Gothic Book" w:hAnsi="Franklin Gothic Book"/>
          <w:color w:val="auto"/>
          <w:sz w:val="24"/>
          <w:szCs w:val="24"/>
        </w:rPr>
        <w:t xml:space="preserve"> is impacting the most vulnerable citizens in our community and what </w:t>
      </w:r>
      <w:r w:rsidR="00B1275E" w:rsidRPr="0022698C">
        <w:rPr>
          <w:rFonts w:ascii="Franklin Gothic Book" w:hAnsi="Franklin Gothic Book"/>
          <w:color w:val="auto"/>
          <w:sz w:val="24"/>
          <w:szCs w:val="24"/>
        </w:rPr>
        <w:t xml:space="preserve">actions </w:t>
      </w:r>
      <w:r w:rsidR="00AD470C">
        <w:rPr>
          <w:rFonts w:ascii="Franklin Gothic Book" w:hAnsi="Franklin Gothic Book"/>
          <w:color w:val="auto"/>
          <w:sz w:val="24"/>
          <w:szCs w:val="24"/>
        </w:rPr>
        <w:t xml:space="preserve">are </w:t>
      </w:r>
      <w:r w:rsidR="00B1275E" w:rsidRPr="0022698C">
        <w:rPr>
          <w:rFonts w:ascii="Franklin Gothic Book" w:hAnsi="Franklin Gothic Book"/>
          <w:color w:val="auto"/>
          <w:sz w:val="24"/>
          <w:szCs w:val="24"/>
        </w:rPr>
        <w:t>need</w:t>
      </w:r>
      <w:r w:rsidR="00AD470C">
        <w:rPr>
          <w:rFonts w:ascii="Franklin Gothic Book" w:hAnsi="Franklin Gothic Book"/>
          <w:color w:val="auto"/>
          <w:sz w:val="24"/>
          <w:szCs w:val="24"/>
        </w:rPr>
        <w:t xml:space="preserve">ed </w:t>
      </w:r>
      <w:r w:rsidR="00B1275E" w:rsidRPr="0022698C">
        <w:rPr>
          <w:rFonts w:ascii="Franklin Gothic Book" w:hAnsi="Franklin Gothic Book"/>
          <w:color w:val="auto"/>
          <w:sz w:val="24"/>
          <w:szCs w:val="24"/>
        </w:rPr>
        <w:t>to fix it</w:t>
      </w:r>
      <w:r w:rsidRPr="0022698C">
        <w:rPr>
          <w:rFonts w:ascii="Franklin Gothic Book" w:hAnsi="Franklin Gothic Book"/>
          <w:color w:val="auto"/>
          <w:sz w:val="24"/>
          <w:szCs w:val="24"/>
        </w:rPr>
        <w:t xml:space="preserve">. </w:t>
      </w:r>
      <w:r w:rsidR="00E513ED" w:rsidRPr="0022698C">
        <w:rPr>
          <w:rFonts w:ascii="Franklin Gothic Book" w:hAnsi="Franklin Gothic Book"/>
          <w:color w:val="auto"/>
          <w:sz w:val="24"/>
          <w:szCs w:val="24"/>
        </w:rPr>
        <w:t xml:space="preserve">Creating a stable workforce would </w:t>
      </w:r>
      <w:r w:rsidR="00BC3556">
        <w:rPr>
          <w:rFonts w:ascii="Franklin Gothic Book" w:hAnsi="Franklin Gothic Book"/>
          <w:color w:val="auto"/>
          <w:sz w:val="24"/>
          <w:szCs w:val="24"/>
        </w:rPr>
        <w:t>begin to address</w:t>
      </w:r>
      <w:r w:rsidR="00E513ED" w:rsidRPr="0022698C">
        <w:rPr>
          <w:rFonts w:ascii="Franklin Gothic Book" w:hAnsi="Franklin Gothic Book"/>
          <w:color w:val="auto"/>
          <w:sz w:val="24"/>
          <w:szCs w:val="24"/>
        </w:rPr>
        <w:t xml:space="preserve"> </w:t>
      </w:r>
      <w:r w:rsidR="001443A5">
        <w:rPr>
          <w:rFonts w:ascii="Franklin Gothic Book" w:hAnsi="Franklin Gothic Book"/>
          <w:color w:val="auto"/>
          <w:sz w:val="24"/>
          <w:szCs w:val="24"/>
        </w:rPr>
        <w:t>most</w:t>
      </w:r>
      <w:r w:rsidR="00E513ED" w:rsidRPr="0022698C">
        <w:rPr>
          <w:rFonts w:ascii="Franklin Gothic Book" w:hAnsi="Franklin Gothic Book"/>
          <w:color w:val="auto"/>
          <w:sz w:val="24"/>
          <w:szCs w:val="24"/>
        </w:rPr>
        <w:t xml:space="preserve"> of the quality of care </w:t>
      </w:r>
      <w:r w:rsidR="005D75B0" w:rsidRPr="0022698C">
        <w:rPr>
          <w:rFonts w:ascii="Franklin Gothic Book" w:hAnsi="Franklin Gothic Book"/>
          <w:color w:val="auto"/>
          <w:sz w:val="24"/>
          <w:szCs w:val="24"/>
        </w:rPr>
        <w:t>a</w:t>
      </w:r>
      <w:r w:rsidR="00E513ED" w:rsidRPr="0022698C">
        <w:rPr>
          <w:rFonts w:ascii="Franklin Gothic Book" w:hAnsi="Franklin Gothic Book"/>
          <w:color w:val="auto"/>
          <w:sz w:val="24"/>
          <w:szCs w:val="24"/>
        </w:rPr>
        <w:t>nd abuse issues faced now</w:t>
      </w:r>
      <w:r w:rsidRPr="0022698C">
        <w:rPr>
          <w:rFonts w:ascii="Franklin Gothic Book" w:hAnsi="Franklin Gothic Book"/>
          <w:color w:val="auto"/>
          <w:sz w:val="24"/>
          <w:szCs w:val="24"/>
        </w:rPr>
        <w:t xml:space="preserve"> and would help people with disabilities live the life they desire</w:t>
      </w:r>
      <w:r w:rsidR="00E513ED" w:rsidRPr="0022698C">
        <w:rPr>
          <w:rFonts w:ascii="Franklin Gothic Book" w:hAnsi="Franklin Gothic Book"/>
          <w:color w:val="auto"/>
          <w:sz w:val="24"/>
          <w:szCs w:val="24"/>
        </w:rPr>
        <w:t>.</w:t>
      </w:r>
      <w:r w:rsidR="005D75B0" w:rsidRPr="0022698C">
        <w:rPr>
          <w:rFonts w:ascii="Franklin Gothic Book" w:hAnsi="Franklin Gothic Book"/>
          <w:color w:val="auto"/>
          <w:sz w:val="24"/>
          <w:szCs w:val="24"/>
        </w:rPr>
        <w:t xml:space="preserve"> </w:t>
      </w:r>
    </w:p>
    <w:p w14:paraId="4F06B0AF" w14:textId="77777777" w:rsidR="005D75B0" w:rsidRDefault="005D75B0" w:rsidP="009F38B5">
      <w:pPr>
        <w:pStyle w:val="ListParagraph"/>
        <w:spacing w:line="240" w:lineRule="auto"/>
        <w:ind w:left="774"/>
        <w:rPr>
          <w:rFonts w:ascii="Franklin Gothic Book" w:hAnsi="Franklin Gothic Book"/>
          <w:sz w:val="24"/>
          <w:szCs w:val="24"/>
        </w:rPr>
      </w:pPr>
    </w:p>
    <w:p w14:paraId="4EB502E3" w14:textId="35033141" w:rsidR="005D0BE6" w:rsidRPr="00A80A9C" w:rsidRDefault="005D75B0" w:rsidP="00347B87">
      <w:pPr>
        <w:pStyle w:val="ListParagraph"/>
        <w:numPr>
          <w:ilvl w:val="0"/>
          <w:numId w:val="19"/>
        </w:numPr>
        <w:spacing w:after="0" w:line="240" w:lineRule="auto"/>
        <w:rPr>
          <w:rFonts w:ascii="Franklin Gothic Book" w:hAnsi="Franklin Gothic Book"/>
          <w:b/>
          <w:color w:val="0070C0"/>
          <w:sz w:val="24"/>
          <w:szCs w:val="24"/>
        </w:rPr>
      </w:pPr>
      <w:r w:rsidRPr="005D75B0">
        <w:rPr>
          <w:rFonts w:ascii="Franklin Gothic Book" w:hAnsi="Franklin Gothic Book"/>
          <w:b/>
          <w:color w:val="0070C0"/>
          <w:sz w:val="24"/>
          <w:szCs w:val="24"/>
        </w:rPr>
        <w:t xml:space="preserve">Victim referrals to trauma-informed </w:t>
      </w:r>
      <w:r w:rsidR="00785706">
        <w:rPr>
          <w:rFonts w:ascii="Franklin Gothic Book" w:hAnsi="Franklin Gothic Book"/>
          <w:b/>
          <w:color w:val="0070C0"/>
          <w:sz w:val="24"/>
          <w:szCs w:val="24"/>
        </w:rPr>
        <w:t>counselors</w:t>
      </w:r>
      <w:r w:rsidRPr="005D75B0">
        <w:rPr>
          <w:rFonts w:ascii="Franklin Gothic Book" w:hAnsi="Franklin Gothic Book"/>
          <w:b/>
          <w:color w:val="0070C0"/>
          <w:sz w:val="24"/>
          <w:szCs w:val="24"/>
        </w:rPr>
        <w:t>:</w:t>
      </w:r>
      <w:r>
        <w:rPr>
          <w:rFonts w:ascii="Franklin Gothic Book" w:hAnsi="Franklin Gothic Book"/>
          <w:b/>
          <w:color w:val="0070C0"/>
          <w:sz w:val="24"/>
          <w:szCs w:val="24"/>
        </w:rPr>
        <w:t xml:space="preserve"> </w:t>
      </w:r>
      <w:r>
        <w:rPr>
          <w:rFonts w:ascii="Franklin Gothic Book" w:hAnsi="Franklin Gothic Book"/>
          <w:color w:val="auto"/>
          <w:sz w:val="24"/>
          <w:szCs w:val="24"/>
        </w:rPr>
        <w:t>People with disabilities, including those who are no</w:t>
      </w:r>
      <w:r w:rsidR="00347B87">
        <w:rPr>
          <w:rFonts w:ascii="Franklin Gothic Book" w:hAnsi="Franklin Gothic Book"/>
          <w:color w:val="auto"/>
          <w:sz w:val="24"/>
          <w:szCs w:val="24"/>
        </w:rPr>
        <w:t>n</w:t>
      </w:r>
      <w:r>
        <w:rPr>
          <w:rFonts w:ascii="Franklin Gothic Book" w:hAnsi="Franklin Gothic Book"/>
          <w:color w:val="auto"/>
          <w:sz w:val="24"/>
          <w:szCs w:val="24"/>
        </w:rPr>
        <w:t>-verbal and who have been sexually abused</w:t>
      </w:r>
      <w:r w:rsidR="007C322C">
        <w:rPr>
          <w:rFonts w:ascii="Franklin Gothic Book" w:hAnsi="Franklin Gothic Book"/>
          <w:color w:val="auto"/>
          <w:sz w:val="24"/>
          <w:szCs w:val="24"/>
        </w:rPr>
        <w:t>,</w:t>
      </w:r>
      <w:r>
        <w:rPr>
          <w:rFonts w:ascii="Franklin Gothic Book" w:hAnsi="Franklin Gothic Book"/>
          <w:color w:val="auto"/>
          <w:sz w:val="24"/>
          <w:szCs w:val="24"/>
        </w:rPr>
        <w:t xml:space="preserve"> can positively benefit from trauma-informed counseling. </w:t>
      </w:r>
      <w:r w:rsidR="00B1275E">
        <w:rPr>
          <w:rFonts w:ascii="Franklin Gothic Book" w:hAnsi="Franklin Gothic Book"/>
          <w:color w:val="auto"/>
          <w:sz w:val="24"/>
          <w:szCs w:val="24"/>
        </w:rPr>
        <w:t>Currently</w:t>
      </w:r>
      <w:r>
        <w:rPr>
          <w:rFonts w:ascii="Franklin Gothic Book" w:hAnsi="Franklin Gothic Book"/>
          <w:color w:val="auto"/>
          <w:sz w:val="24"/>
          <w:szCs w:val="24"/>
        </w:rPr>
        <w:t>, it is un</w:t>
      </w:r>
      <w:r w:rsidR="007C322C">
        <w:rPr>
          <w:rFonts w:ascii="Franklin Gothic Book" w:hAnsi="Franklin Gothic Book"/>
          <w:color w:val="auto"/>
          <w:sz w:val="24"/>
          <w:szCs w:val="24"/>
        </w:rPr>
        <w:t>known</w:t>
      </w:r>
      <w:r>
        <w:rPr>
          <w:rFonts w:ascii="Franklin Gothic Book" w:hAnsi="Franklin Gothic Book"/>
          <w:color w:val="auto"/>
          <w:sz w:val="24"/>
          <w:szCs w:val="24"/>
        </w:rPr>
        <w:t xml:space="preserve"> if </w:t>
      </w:r>
      <w:r w:rsidR="00347B87">
        <w:rPr>
          <w:rFonts w:ascii="Franklin Gothic Book" w:hAnsi="Franklin Gothic Book"/>
          <w:color w:val="auto"/>
          <w:sz w:val="24"/>
          <w:szCs w:val="24"/>
        </w:rPr>
        <w:t xml:space="preserve">survivors </w:t>
      </w:r>
      <w:r>
        <w:rPr>
          <w:rFonts w:ascii="Franklin Gothic Book" w:hAnsi="Franklin Gothic Book"/>
          <w:color w:val="auto"/>
          <w:sz w:val="24"/>
          <w:szCs w:val="24"/>
        </w:rPr>
        <w:t xml:space="preserve">are receiving </w:t>
      </w:r>
      <w:r w:rsidR="00AD470C">
        <w:rPr>
          <w:rFonts w:ascii="Franklin Gothic Book" w:hAnsi="Franklin Gothic Book"/>
          <w:color w:val="auto"/>
          <w:sz w:val="24"/>
          <w:szCs w:val="24"/>
        </w:rPr>
        <w:t>it</w:t>
      </w:r>
      <w:r>
        <w:rPr>
          <w:rFonts w:ascii="Franklin Gothic Book" w:hAnsi="Franklin Gothic Book"/>
          <w:color w:val="auto"/>
          <w:sz w:val="24"/>
          <w:szCs w:val="24"/>
        </w:rPr>
        <w:t>.</w:t>
      </w:r>
      <w:r w:rsidR="00AD470C">
        <w:rPr>
          <w:rFonts w:ascii="Franklin Gothic Book" w:hAnsi="Franklin Gothic Book"/>
          <w:color w:val="auto"/>
          <w:sz w:val="24"/>
          <w:szCs w:val="24"/>
        </w:rPr>
        <w:t xml:space="preserve"> </w:t>
      </w:r>
      <w:r w:rsidR="001861DB">
        <w:rPr>
          <w:rFonts w:ascii="Franklin Gothic Book" w:hAnsi="Franklin Gothic Book"/>
          <w:color w:val="auto"/>
          <w:sz w:val="24"/>
          <w:szCs w:val="24"/>
        </w:rPr>
        <w:t>State</w:t>
      </w:r>
      <w:r w:rsidR="00AD470C">
        <w:rPr>
          <w:rFonts w:ascii="Franklin Gothic Book" w:hAnsi="Franklin Gothic Book"/>
          <w:color w:val="auto"/>
          <w:sz w:val="24"/>
          <w:szCs w:val="24"/>
        </w:rPr>
        <w:t xml:space="preserve"> regulations mandate</w:t>
      </w:r>
      <w:r>
        <w:rPr>
          <w:rFonts w:ascii="Franklin Gothic Book" w:hAnsi="Franklin Gothic Book"/>
          <w:color w:val="auto"/>
          <w:sz w:val="24"/>
          <w:szCs w:val="24"/>
        </w:rPr>
        <w:t xml:space="preserve"> that</w:t>
      </w:r>
      <w:r w:rsidR="00656499">
        <w:rPr>
          <w:rFonts w:ascii="Franklin Gothic Book" w:hAnsi="Franklin Gothic Book"/>
          <w:color w:val="auto"/>
          <w:sz w:val="24"/>
          <w:szCs w:val="24"/>
        </w:rPr>
        <w:t xml:space="preserve"> if </w:t>
      </w:r>
      <w:r w:rsidR="000C125B">
        <w:rPr>
          <w:rFonts w:ascii="Franklin Gothic Book" w:hAnsi="Franklin Gothic Book"/>
          <w:color w:val="auto"/>
          <w:sz w:val="24"/>
          <w:szCs w:val="24"/>
        </w:rPr>
        <w:t xml:space="preserve">a DDD member </w:t>
      </w:r>
      <w:r w:rsidR="00656499">
        <w:rPr>
          <w:rFonts w:ascii="Franklin Gothic Book" w:hAnsi="Franklin Gothic Book"/>
          <w:color w:val="auto"/>
          <w:sz w:val="24"/>
          <w:szCs w:val="24"/>
        </w:rPr>
        <w:t>appear</w:t>
      </w:r>
      <w:r w:rsidR="000C125B">
        <w:rPr>
          <w:rFonts w:ascii="Franklin Gothic Book" w:hAnsi="Franklin Gothic Book"/>
          <w:color w:val="auto"/>
          <w:sz w:val="24"/>
          <w:szCs w:val="24"/>
        </w:rPr>
        <w:t>s</w:t>
      </w:r>
      <w:r w:rsidR="00AD470C">
        <w:rPr>
          <w:rFonts w:ascii="Franklin Gothic Book" w:hAnsi="Franklin Gothic Book"/>
          <w:color w:val="auto"/>
          <w:sz w:val="24"/>
          <w:szCs w:val="24"/>
        </w:rPr>
        <w:t xml:space="preserve"> </w:t>
      </w:r>
      <w:r w:rsidR="00656499">
        <w:rPr>
          <w:rFonts w:ascii="Franklin Gothic Book" w:hAnsi="Franklin Gothic Book"/>
          <w:color w:val="auto"/>
          <w:sz w:val="24"/>
          <w:szCs w:val="24"/>
        </w:rPr>
        <w:t>to be abused, neglected, or injured,</w:t>
      </w:r>
      <w:r>
        <w:rPr>
          <w:rFonts w:ascii="Franklin Gothic Book" w:hAnsi="Franklin Gothic Book"/>
          <w:color w:val="auto"/>
          <w:sz w:val="24"/>
          <w:szCs w:val="24"/>
        </w:rPr>
        <w:t xml:space="preserve"> they are </w:t>
      </w:r>
      <w:r w:rsidR="00656499">
        <w:rPr>
          <w:rFonts w:ascii="Franklin Gothic Book" w:hAnsi="Franklin Gothic Book"/>
          <w:color w:val="auto"/>
          <w:sz w:val="24"/>
          <w:szCs w:val="24"/>
        </w:rPr>
        <w:t>to</w:t>
      </w:r>
      <w:r w:rsidR="00AD470C">
        <w:rPr>
          <w:rFonts w:ascii="Franklin Gothic Book" w:hAnsi="Franklin Gothic Book"/>
          <w:color w:val="auto"/>
          <w:sz w:val="24"/>
          <w:szCs w:val="24"/>
        </w:rPr>
        <w:t xml:space="preserve"> </w:t>
      </w:r>
      <w:r w:rsidR="00656499">
        <w:rPr>
          <w:rFonts w:ascii="Franklin Gothic Book" w:hAnsi="Franklin Gothic Book"/>
          <w:color w:val="auto"/>
          <w:sz w:val="24"/>
          <w:szCs w:val="24"/>
        </w:rPr>
        <w:t xml:space="preserve">receive an immediate medical examination </w:t>
      </w:r>
      <w:r>
        <w:rPr>
          <w:rFonts w:ascii="Franklin Gothic Book" w:hAnsi="Franklin Gothic Book"/>
          <w:color w:val="auto"/>
          <w:sz w:val="24"/>
          <w:szCs w:val="24"/>
        </w:rPr>
        <w:t>by</w:t>
      </w:r>
      <w:r w:rsidR="00656499">
        <w:rPr>
          <w:rFonts w:ascii="Franklin Gothic Book" w:hAnsi="Franklin Gothic Book"/>
          <w:color w:val="auto"/>
          <w:sz w:val="24"/>
          <w:szCs w:val="24"/>
        </w:rPr>
        <w:t xml:space="preserve"> nurs</w:t>
      </w:r>
      <w:r w:rsidR="00F6245A">
        <w:rPr>
          <w:rFonts w:ascii="Franklin Gothic Book" w:hAnsi="Franklin Gothic Book"/>
          <w:color w:val="auto"/>
          <w:sz w:val="24"/>
          <w:szCs w:val="24"/>
        </w:rPr>
        <w:t>ing</w:t>
      </w:r>
      <w:r w:rsidR="00656499">
        <w:rPr>
          <w:rFonts w:ascii="Franklin Gothic Book" w:hAnsi="Franklin Gothic Book"/>
          <w:color w:val="auto"/>
          <w:sz w:val="24"/>
          <w:szCs w:val="24"/>
        </w:rPr>
        <w:t xml:space="preserve"> </w:t>
      </w:r>
      <w:r w:rsidR="00F6245A">
        <w:rPr>
          <w:rFonts w:ascii="Franklin Gothic Book" w:hAnsi="Franklin Gothic Book"/>
          <w:color w:val="auto"/>
          <w:sz w:val="24"/>
          <w:szCs w:val="24"/>
        </w:rPr>
        <w:t xml:space="preserve">staff </w:t>
      </w:r>
      <w:r w:rsidR="00656499">
        <w:rPr>
          <w:rFonts w:ascii="Franklin Gothic Book" w:hAnsi="Franklin Gothic Book"/>
          <w:color w:val="auto"/>
          <w:sz w:val="24"/>
          <w:szCs w:val="24"/>
        </w:rPr>
        <w:t>or</w:t>
      </w:r>
      <w:r>
        <w:rPr>
          <w:rFonts w:ascii="Franklin Gothic Book" w:hAnsi="Franklin Gothic Book"/>
          <w:color w:val="auto"/>
          <w:sz w:val="24"/>
          <w:szCs w:val="24"/>
        </w:rPr>
        <w:t xml:space="preserve"> </w:t>
      </w:r>
      <w:r w:rsidR="00F6245A">
        <w:rPr>
          <w:rFonts w:ascii="Franklin Gothic Book" w:hAnsi="Franklin Gothic Book"/>
          <w:color w:val="auto"/>
          <w:sz w:val="24"/>
          <w:szCs w:val="24"/>
        </w:rPr>
        <w:t xml:space="preserve">a licensed </w:t>
      </w:r>
      <w:r>
        <w:rPr>
          <w:rFonts w:ascii="Franklin Gothic Book" w:hAnsi="Franklin Gothic Book"/>
          <w:color w:val="auto"/>
          <w:sz w:val="24"/>
          <w:szCs w:val="24"/>
        </w:rPr>
        <w:t>physician</w:t>
      </w:r>
      <w:r w:rsidR="00656499">
        <w:rPr>
          <w:rFonts w:ascii="Franklin Gothic Book" w:hAnsi="Franklin Gothic Book"/>
          <w:color w:val="auto"/>
          <w:sz w:val="24"/>
          <w:szCs w:val="24"/>
        </w:rPr>
        <w:t xml:space="preserve"> (</w:t>
      </w:r>
      <w:r w:rsidR="00BC3556">
        <w:rPr>
          <w:rFonts w:ascii="Franklin Gothic Book" w:hAnsi="Franklin Gothic Book"/>
          <w:color w:val="auto"/>
          <w:sz w:val="24"/>
          <w:szCs w:val="24"/>
        </w:rPr>
        <w:t xml:space="preserve">A.A.C. </w:t>
      </w:r>
      <w:r w:rsidR="00656499">
        <w:rPr>
          <w:rFonts w:ascii="Franklin Gothic Book" w:hAnsi="Franklin Gothic Book"/>
          <w:color w:val="auto"/>
          <w:sz w:val="24"/>
          <w:szCs w:val="24"/>
        </w:rPr>
        <w:t>R6-6-1603)</w:t>
      </w:r>
      <w:r w:rsidR="007C322C">
        <w:rPr>
          <w:rFonts w:ascii="Franklin Gothic Book" w:hAnsi="Franklin Gothic Book"/>
          <w:color w:val="auto"/>
          <w:sz w:val="24"/>
          <w:szCs w:val="24"/>
        </w:rPr>
        <w:t>. But</w:t>
      </w:r>
      <w:r w:rsidR="00AD470C">
        <w:rPr>
          <w:rFonts w:ascii="Franklin Gothic Book" w:hAnsi="Franklin Gothic Book"/>
          <w:color w:val="auto"/>
          <w:sz w:val="24"/>
          <w:szCs w:val="24"/>
        </w:rPr>
        <w:t xml:space="preserve"> </w:t>
      </w:r>
      <w:r>
        <w:rPr>
          <w:rFonts w:ascii="Franklin Gothic Book" w:hAnsi="Franklin Gothic Book"/>
          <w:color w:val="auto"/>
          <w:sz w:val="24"/>
          <w:szCs w:val="24"/>
        </w:rPr>
        <w:t xml:space="preserve">beyond the </w:t>
      </w:r>
      <w:r w:rsidR="00656499">
        <w:rPr>
          <w:rFonts w:ascii="Franklin Gothic Book" w:hAnsi="Franklin Gothic Book"/>
          <w:color w:val="auto"/>
          <w:sz w:val="24"/>
          <w:szCs w:val="24"/>
        </w:rPr>
        <w:t>medical examination</w:t>
      </w:r>
      <w:r>
        <w:rPr>
          <w:rFonts w:ascii="Franklin Gothic Book" w:hAnsi="Franklin Gothic Book"/>
          <w:color w:val="auto"/>
          <w:sz w:val="24"/>
          <w:szCs w:val="24"/>
        </w:rPr>
        <w:t xml:space="preserve">, it is not clear </w:t>
      </w:r>
      <w:r w:rsidR="00656499">
        <w:rPr>
          <w:rFonts w:ascii="Franklin Gothic Book" w:hAnsi="Franklin Gothic Book"/>
          <w:color w:val="auto"/>
          <w:sz w:val="24"/>
          <w:szCs w:val="24"/>
        </w:rPr>
        <w:t xml:space="preserve">what type of counseling services </w:t>
      </w:r>
      <w:r w:rsidR="00AD470C">
        <w:rPr>
          <w:rFonts w:ascii="Franklin Gothic Book" w:hAnsi="Franklin Gothic Book"/>
          <w:color w:val="auto"/>
          <w:sz w:val="24"/>
          <w:szCs w:val="24"/>
        </w:rPr>
        <w:t xml:space="preserve">members </w:t>
      </w:r>
      <w:r w:rsidR="00656499">
        <w:rPr>
          <w:rFonts w:ascii="Franklin Gothic Book" w:hAnsi="Franklin Gothic Book"/>
          <w:color w:val="auto"/>
          <w:sz w:val="24"/>
          <w:szCs w:val="24"/>
        </w:rPr>
        <w:t xml:space="preserve">may receive. This needs to be further investigated. </w:t>
      </w:r>
    </w:p>
    <w:p w14:paraId="603489C9" w14:textId="77777777" w:rsidR="00BE4DE6" w:rsidRDefault="00BE4DE6" w:rsidP="00F24A80">
      <w:pPr>
        <w:spacing w:line="240" w:lineRule="auto"/>
        <w:rPr>
          <w:rFonts w:ascii="Franklin Gothic Book" w:hAnsi="Franklin Gothic Book"/>
          <w:b/>
          <w:color w:val="0070C0"/>
          <w:sz w:val="36"/>
          <w:szCs w:val="36"/>
        </w:rPr>
      </w:pPr>
    </w:p>
    <w:p w14:paraId="5FA297DD" w14:textId="3F5CA50C" w:rsidR="00F24A80" w:rsidRPr="00143B7F" w:rsidRDefault="00143B7F" w:rsidP="00F24A80">
      <w:pPr>
        <w:spacing w:line="240" w:lineRule="auto"/>
        <w:rPr>
          <w:rFonts w:ascii="Franklin Gothic Book" w:hAnsi="Franklin Gothic Book"/>
          <w:b/>
          <w:color w:val="0070C0"/>
          <w:sz w:val="36"/>
          <w:szCs w:val="36"/>
        </w:rPr>
      </w:pPr>
      <w:r w:rsidRPr="00143B7F">
        <w:rPr>
          <w:rFonts w:ascii="Franklin Gothic Book" w:hAnsi="Franklin Gothic Book"/>
          <w:b/>
          <w:color w:val="0070C0"/>
          <w:sz w:val="36"/>
          <w:szCs w:val="36"/>
        </w:rPr>
        <w:t>CONCLUSION</w:t>
      </w:r>
    </w:p>
    <w:p w14:paraId="30516FF8" w14:textId="0555B277" w:rsidR="00152993" w:rsidRDefault="00AD470C" w:rsidP="00F24A80">
      <w:pPr>
        <w:spacing w:line="240" w:lineRule="auto"/>
        <w:rPr>
          <w:rFonts w:ascii="Franklin Gothic Book" w:hAnsi="Franklin Gothic Book"/>
          <w:color w:val="auto"/>
          <w:sz w:val="24"/>
          <w:szCs w:val="24"/>
        </w:rPr>
      </w:pPr>
      <w:r>
        <w:rPr>
          <w:rFonts w:ascii="Franklin Gothic Book" w:hAnsi="Franklin Gothic Book"/>
          <w:color w:val="auto"/>
          <w:sz w:val="24"/>
          <w:szCs w:val="24"/>
        </w:rPr>
        <w:t xml:space="preserve">Carrying out </w:t>
      </w:r>
      <w:r w:rsidR="001909DB" w:rsidRPr="0022698C">
        <w:rPr>
          <w:rFonts w:ascii="Franklin Gothic Book" w:hAnsi="Franklin Gothic Book"/>
          <w:color w:val="auto"/>
          <w:sz w:val="24"/>
          <w:szCs w:val="24"/>
        </w:rPr>
        <w:t>each</w:t>
      </w:r>
      <w:r w:rsidR="00143B7F" w:rsidRPr="0022698C">
        <w:rPr>
          <w:rFonts w:ascii="Franklin Gothic Book" w:hAnsi="Franklin Gothic Book"/>
          <w:color w:val="auto"/>
          <w:sz w:val="24"/>
          <w:szCs w:val="24"/>
        </w:rPr>
        <w:t xml:space="preserve"> of </w:t>
      </w:r>
      <w:r w:rsidR="001909DB" w:rsidRPr="0022698C">
        <w:rPr>
          <w:rFonts w:ascii="Franklin Gothic Book" w:hAnsi="Franklin Gothic Book"/>
          <w:color w:val="auto"/>
          <w:sz w:val="24"/>
          <w:szCs w:val="24"/>
        </w:rPr>
        <w:t xml:space="preserve">these </w:t>
      </w:r>
      <w:r w:rsidR="00143B7F" w:rsidRPr="0022698C">
        <w:rPr>
          <w:rFonts w:ascii="Franklin Gothic Book" w:hAnsi="Franklin Gothic Book"/>
          <w:color w:val="auto"/>
          <w:sz w:val="24"/>
          <w:szCs w:val="24"/>
        </w:rPr>
        <w:t xml:space="preserve">recommendations will </w:t>
      </w:r>
      <w:r w:rsidR="001909DB" w:rsidRPr="0022698C">
        <w:rPr>
          <w:rFonts w:ascii="Franklin Gothic Book" w:hAnsi="Franklin Gothic Book"/>
          <w:color w:val="auto"/>
          <w:sz w:val="24"/>
          <w:szCs w:val="24"/>
        </w:rPr>
        <w:t xml:space="preserve">require </w:t>
      </w:r>
      <w:r w:rsidR="00143B7F" w:rsidRPr="0022698C">
        <w:rPr>
          <w:rFonts w:ascii="Franklin Gothic Book" w:hAnsi="Franklin Gothic Book"/>
          <w:color w:val="auto"/>
          <w:sz w:val="24"/>
          <w:szCs w:val="24"/>
        </w:rPr>
        <w:t>resources, whether it be money, time, staffing, or something else</w:t>
      </w:r>
      <w:r w:rsidR="007C322C" w:rsidRPr="0022698C">
        <w:rPr>
          <w:rFonts w:ascii="Franklin Gothic Book" w:hAnsi="Franklin Gothic Book"/>
          <w:color w:val="auto"/>
          <w:sz w:val="24"/>
          <w:szCs w:val="24"/>
        </w:rPr>
        <w:t xml:space="preserve">. </w:t>
      </w:r>
      <w:r>
        <w:rPr>
          <w:rFonts w:ascii="Franklin Gothic Book" w:hAnsi="Franklin Gothic Book"/>
          <w:color w:val="auto"/>
          <w:sz w:val="24"/>
          <w:szCs w:val="24"/>
        </w:rPr>
        <w:t xml:space="preserve">In the wake of </w:t>
      </w:r>
      <w:r w:rsidR="001443A5">
        <w:rPr>
          <w:rFonts w:ascii="Franklin Gothic Book" w:hAnsi="Franklin Gothic Book"/>
          <w:color w:val="auto"/>
          <w:sz w:val="24"/>
          <w:szCs w:val="24"/>
        </w:rPr>
        <w:t xml:space="preserve">the </w:t>
      </w:r>
      <w:r>
        <w:rPr>
          <w:rFonts w:ascii="Franklin Gothic Book" w:hAnsi="Franklin Gothic Book"/>
          <w:color w:val="auto"/>
          <w:sz w:val="24"/>
          <w:szCs w:val="24"/>
        </w:rPr>
        <w:t>Hacienda</w:t>
      </w:r>
      <w:r w:rsidR="001443A5">
        <w:rPr>
          <w:rFonts w:ascii="Franklin Gothic Book" w:hAnsi="Franklin Gothic Book"/>
          <w:color w:val="auto"/>
          <w:sz w:val="24"/>
          <w:szCs w:val="24"/>
        </w:rPr>
        <w:t xml:space="preserve"> case</w:t>
      </w:r>
      <w:r w:rsidR="00640EB7" w:rsidRPr="0022698C">
        <w:rPr>
          <w:rFonts w:ascii="Franklin Gothic Book" w:hAnsi="Franklin Gothic Book"/>
          <w:color w:val="auto"/>
          <w:sz w:val="24"/>
          <w:szCs w:val="24"/>
        </w:rPr>
        <w:t>, w</w:t>
      </w:r>
      <w:r w:rsidR="00906F0B" w:rsidRPr="0022698C">
        <w:rPr>
          <w:rFonts w:ascii="Franklin Gothic Book" w:hAnsi="Franklin Gothic Book"/>
          <w:color w:val="auto"/>
          <w:sz w:val="24"/>
          <w:szCs w:val="24"/>
        </w:rPr>
        <w:t xml:space="preserve">hat </w:t>
      </w:r>
      <w:r w:rsidR="007C322C" w:rsidRPr="0022698C">
        <w:rPr>
          <w:rFonts w:ascii="Franklin Gothic Book" w:hAnsi="Franklin Gothic Book"/>
          <w:color w:val="auto"/>
          <w:sz w:val="24"/>
          <w:szCs w:val="24"/>
        </w:rPr>
        <w:t>Arizona decides to d</w:t>
      </w:r>
      <w:r w:rsidR="00640EB7" w:rsidRPr="0022698C">
        <w:rPr>
          <w:rFonts w:ascii="Franklin Gothic Book" w:hAnsi="Franklin Gothic Book"/>
          <w:color w:val="auto"/>
          <w:sz w:val="24"/>
          <w:szCs w:val="24"/>
        </w:rPr>
        <w:t>o, or not do,</w:t>
      </w:r>
      <w:r w:rsidR="007C322C" w:rsidRPr="0022698C">
        <w:rPr>
          <w:rFonts w:ascii="Franklin Gothic Book" w:hAnsi="Franklin Gothic Book"/>
          <w:color w:val="auto"/>
          <w:sz w:val="24"/>
          <w:szCs w:val="24"/>
        </w:rPr>
        <w:t xml:space="preserve"> </w:t>
      </w:r>
      <w:r w:rsidR="001909DB" w:rsidRPr="0022698C">
        <w:rPr>
          <w:rFonts w:ascii="Franklin Gothic Book" w:hAnsi="Franklin Gothic Book"/>
          <w:color w:val="auto"/>
          <w:sz w:val="24"/>
          <w:szCs w:val="24"/>
        </w:rPr>
        <w:t xml:space="preserve">and how </w:t>
      </w:r>
      <w:r>
        <w:rPr>
          <w:rFonts w:ascii="Franklin Gothic Book" w:hAnsi="Franklin Gothic Book"/>
          <w:color w:val="auto"/>
          <w:sz w:val="24"/>
          <w:szCs w:val="24"/>
        </w:rPr>
        <w:t>the state</w:t>
      </w:r>
      <w:r w:rsidR="001909DB" w:rsidRPr="0022698C">
        <w:rPr>
          <w:rFonts w:ascii="Franklin Gothic Book" w:hAnsi="Franklin Gothic Book"/>
          <w:color w:val="auto"/>
          <w:sz w:val="24"/>
          <w:szCs w:val="24"/>
        </w:rPr>
        <w:t xml:space="preserve"> </w:t>
      </w:r>
      <w:r>
        <w:rPr>
          <w:rFonts w:ascii="Franklin Gothic Book" w:hAnsi="Franklin Gothic Book"/>
          <w:color w:val="auto"/>
          <w:sz w:val="24"/>
          <w:szCs w:val="24"/>
        </w:rPr>
        <w:t xml:space="preserve">leverages its resources </w:t>
      </w:r>
      <w:r w:rsidR="007C322C" w:rsidRPr="0022698C">
        <w:rPr>
          <w:rFonts w:ascii="Franklin Gothic Book" w:hAnsi="Franklin Gothic Book"/>
          <w:color w:val="auto"/>
          <w:sz w:val="24"/>
          <w:szCs w:val="24"/>
        </w:rPr>
        <w:t xml:space="preserve">will signal to Arizonans with disabilities, their families, and the rest of the country </w:t>
      </w:r>
      <w:r w:rsidR="00640EB7" w:rsidRPr="0022698C">
        <w:rPr>
          <w:rFonts w:ascii="Franklin Gothic Book" w:hAnsi="Franklin Gothic Book"/>
          <w:color w:val="auto"/>
          <w:sz w:val="24"/>
          <w:szCs w:val="24"/>
        </w:rPr>
        <w:t xml:space="preserve">where their </w:t>
      </w:r>
      <w:r w:rsidR="007C322C" w:rsidRPr="0022698C">
        <w:rPr>
          <w:rFonts w:ascii="Franklin Gothic Book" w:hAnsi="Franklin Gothic Book"/>
          <w:color w:val="auto"/>
          <w:sz w:val="24"/>
          <w:szCs w:val="24"/>
        </w:rPr>
        <w:t>safety</w:t>
      </w:r>
      <w:r w:rsidR="00906F0B" w:rsidRPr="0022698C">
        <w:rPr>
          <w:rFonts w:ascii="Franklin Gothic Book" w:hAnsi="Franklin Gothic Book"/>
          <w:color w:val="auto"/>
          <w:sz w:val="24"/>
          <w:szCs w:val="24"/>
        </w:rPr>
        <w:t xml:space="preserve"> and well-being </w:t>
      </w:r>
      <w:r w:rsidR="00640EB7" w:rsidRPr="0022698C">
        <w:rPr>
          <w:rFonts w:ascii="Franklin Gothic Book" w:hAnsi="Franklin Gothic Book"/>
          <w:color w:val="auto"/>
          <w:sz w:val="24"/>
          <w:szCs w:val="24"/>
        </w:rPr>
        <w:t xml:space="preserve">stand </w:t>
      </w:r>
      <w:r w:rsidR="00F5617B" w:rsidRPr="0022698C">
        <w:rPr>
          <w:rFonts w:ascii="Franklin Gothic Book" w:hAnsi="Franklin Gothic Book"/>
          <w:color w:val="auto"/>
          <w:sz w:val="24"/>
          <w:szCs w:val="24"/>
        </w:rPr>
        <w:t>among a</w:t>
      </w:r>
      <w:r w:rsidR="00640EB7" w:rsidRPr="0022698C">
        <w:rPr>
          <w:rFonts w:ascii="Franklin Gothic Book" w:hAnsi="Franklin Gothic Book"/>
          <w:color w:val="auto"/>
          <w:sz w:val="24"/>
          <w:szCs w:val="24"/>
        </w:rPr>
        <w:t xml:space="preserve"> list of competing priorities</w:t>
      </w:r>
      <w:r w:rsidR="007C322C" w:rsidRPr="0022698C">
        <w:rPr>
          <w:rFonts w:ascii="Franklin Gothic Book" w:hAnsi="Franklin Gothic Book"/>
          <w:color w:val="auto"/>
          <w:sz w:val="24"/>
          <w:szCs w:val="24"/>
        </w:rPr>
        <w:t>.</w:t>
      </w:r>
      <w:r w:rsidR="00906F0B" w:rsidRPr="0022698C">
        <w:rPr>
          <w:rFonts w:ascii="Franklin Gothic Book" w:hAnsi="Franklin Gothic Book"/>
          <w:color w:val="auto"/>
          <w:sz w:val="24"/>
          <w:szCs w:val="24"/>
        </w:rPr>
        <w:t xml:space="preserve"> </w:t>
      </w:r>
      <w:r w:rsidR="00640EB7" w:rsidRPr="0022698C">
        <w:rPr>
          <w:rFonts w:ascii="Franklin Gothic Book" w:hAnsi="Franklin Gothic Book"/>
          <w:color w:val="auto"/>
          <w:sz w:val="24"/>
          <w:szCs w:val="24"/>
        </w:rPr>
        <w:t>Fortunately,</w:t>
      </w:r>
      <w:r>
        <w:rPr>
          <w:rFonts w:ascii="Franklin Gothic Book" w:hAnsi="Franklin Gothic Book"/>
          <w:color w:val="auto"/>
          <w:sz w:val="24"/>
          <w:szCs w:val="24"/>
        </w:rPr>
        <w:t xml:space="preserve"> preliminary steps have been taken</w:t>
      </w:r>
      <w:r w:rsidR="00906F0B" w:rsidRPr="0022698C">
        <w:rPr>
          <w:rFonts w:ascii="Franklin Gothic Book" w:hAnsi="Franklin Gothic Book"/>
          <w:color w:val="auto"/>
          <w:sz w:val="24"/>
          <w:szCs w:val="24"/>
        </w:rPr>
        <w:t>.</w:t>
      </w:r>
      <w:r w:rsidR="00152993">
        <w:rPr>
          <w:rFonts w:ascii="Franklin Gothic Book" w:hAnsi="Franklin Gothic Book"/>
          <w:color w:val="auto"/>
          <w:sz w:val="24"/>
          <w:szCs w:val="24"/>
        </w:rPr>
        <w:t xml:space="preserve"> </w:t>
      </w:r>
      <w:r w:rsidR="00640EB7" w:rsidRPr="0022698C">
        <w:rPr>
          <w:rFonts w:ascii="Franklin Gothic Book" w:hAnsi="Franklin Gothic Book"/>
          <w:color w:val="auto"/>
          <w:sz w:val="24"/>
          <w:szCs w:val="24"/>
        </w:rPr>
        <w:t>A bipartisan group of legislators and congressional staff</w:t>
      </w:r>
      <w:r w:rsidR="00906F0B" w:rsidRPr="0022698C">
        <w:rPr>
          <w:rFonts w:ascii="Franklin Gothic Book" w:hAnsi="Franklin Gothic Book"/>
          <w:color w:val="auto"/>
          <w:sz w:val="24"/>
          <w:szCs w:val="24"/>
        </w:rPr>
        <w:t xml:space="preserve"> </w:t>
      </w:r>
      <w:r w:rsidR="00640EB7" w:rsidRPr="0022698C">
        <w:rPr>
          <w:rFonts w:ascii="Franklin Gothic Book" w:hAnsi="Franklin Gothic Book"/>
          <w:color w:val="auto"/>
          <w:sz w:val="24"/>
          <w:szCs w:val="24"/>
        </w:rPr>
        <w:t xml:space="preserve">have </w:t>
      </w:r>
      <w:r>
        <w:rPr>
          <w:rFonts w:ascii="Franklin Gothic Book" w:hAnsi="Franklin Gothic Book"/>
          <w:color w:val="auto"/>
          <w:sz w:val="24"/>
          <w:szCs w:val="24"/>
        </w:rPr>
        <w:t>discussed</w:t>
      </w:r>
      <w:r w:rsidR="00640EB7" w:rsidRPr="0022698C">
        <w:rPr>
          <w:rFonts w:ascii="Franklin Gothic Book" w:hAnsi="Franklin Gothic Book"/>
          <w:color w:val="auto"/>
          <w:sz w:val="24"/>
          <w:szCs w:val="24"/>
        </w:rPr>
        <w:t xml:space="preserve"> with stakeholders how to prevent </w:t>
      </w:r>
      <w:r w:rsidRPr="0022698C">
        <w:rPr>
          <w:rFonts w:ascii="Franklin Gothic Book" w:hAnsi="Franklin Gothic Book"/>
          <w:color w:val="auto"/>
          <w:sz w:val="24"/>
          <w:szCs w:val="24"/>
        </w:rPr>
        <w:t>another Hacienda</w:t>
      </w:r>
      <w:r w:rsidR="001443A5">
        <w:rPr>
          <w:rFonts w:ascii="Franklin Gothic Book" w:hAnsi="Franklin Gothic Book"/>
          <w:color w:val="auto"/>
          <w:sz w:val="24"/>
          <w:szCs w:val="24"/>
        </w:rPr>
        <w:t xml:space="preserve"> incident from happening</w:t>
      </w:r>
      <w:r w:rsidR="00640EB7" w:rsidRPr="0022698C">
        <w:rPr>
          <w:rFonts w:ascii="Franklin Gothic Book" w:hAnsi="Franklin Gothic Book"/>
          <w:color w:val="auto"/>
          <w:sz w:val="24"/>
          <w:szCs w:val="24"/>
        </w:rPr>
        <w:t xml:space="preserve">. The </w:t>
      </w:r>
      <w:r>
        <w:rPr>
          <w:rFonts w:ascii="Franklin Gothic Book" w:hAnsi="Franklin Gothic Book"/>
          <w:color w:val="auto"/>
          <w:sz w:val="24"/>
          <w:szCs w:val="24"/>
        </w:rPr>
        <w:t xml:space="preserve">Office of Governor Doug </w:t>
      </w:r>
      <w:proofErr w:type="spellStart"/>
      <w:r>
        <w:rPr>
          <w:rFonts w:ascii="Franklin Gothic Book" w:hAnsi="Franklin Gothic Book"/>
          <w:color w:val="auto"/>
          <w:sz w:val="24"/>
          <w:szCs w:val="24"/>
        </w:rPr>
        <w:t>Ducey</w:t>
      </w:r>
      <w:proofErr w:type="spellEnd"/>
      <w:r w:rsidR="00640EB7" w:rsidRPr="0022698C">
        <w:rPr>
          <w:rFonts w:ascii="Franklin Gothic Book" w:hAnsi="Franklin Gothic Book"/>
          <w:color w:val="auto"/>
          <w:sz w:val="24"/>
          <w:szCs w:val="24"/>
        </w:rPr>
        <w:t xml:space="preserve"> has also been keenly focused on addressing this matter</w:t>
      </w:r>
      <w:r w:rsidR="002A2A54">
        <w:rPr>
          <w:rFonts w:ascii="Franklin Gothic Book" w:hAnsi="Franklin Gothic Book"/>
          <w:color w:val="auto"/>
          <w:sz w:val="24"/>
          <w:szCs w:val="24"/>
        </w:rPr>
        <w:t xml:space="preserve"> and</w:t>
      </w:r>
      <w:r w:rsidR="007C322C" w:rsidRPr="0022698C">
        <w:rPr>
          <w:rFonts w:ascii="Franklin Gothic Book" w:hAnsi="Franklin Gothic Book"/>
          <w:color w:val="auto"/>
          <w:sz w:val="24"/>
          <w:szCs w:val="24"/>
        </w:rPr>
        <w:t xml:space="preserve"> </w:t>
      </w:r>
      <w:r w:rsidR="00B1275E" w:rsidRPr="0022698C">
        <w:rPr>
          <w:rFonts w:ascii="Franklin Gothic Book" w:hAnsi="Franklin Gothic Book"/>
          <w:color w:val="auto"/>
          <w:sz w:val="24"/>
          <w:szCs w:val="24"/>
        </w:rPr>
        <w:t xml:space="preserve">will </w:t>
      </w:r>
      <w:r w:rsidR="002A2A54">
        <w:rPr>
          <w:rFonts w:ascii="Franklin Gothic Book" w:hAnsi="Franklin Gothic Book"/>
          <w:color w:val="auto"/>
          <w:sz w:val="24"/>
          <w:szCs w:val="24"/>
        </w:rPr>
        <w:t xml:space="preserve">soon </w:t>
      </w:r>
      <w:r w:rsidR="00B1275E" w:rsidRPr="0022698C">
        <w:rPr>
          <w:rFonts w:ascii="Franklin Gothic Book" w:hAnsi="Franklin Gothic Book"/>
          <w:color w:val="auto"/>
          <w:sz w:val="24"/>
          <w:szCs w:val="24"/>
        </w:rPr>
        <w:t>convene</w:t>
      </w:r>
      <w:r w:rsidR="007C322C" w:rsidRPr="0022698C">
        <w:rPr>
          <w:rFonts w:ascii="Franklin Gothic Book" w:hAnsi="Franklin Gothic Book"/>
          <w:color w:val="auto"/>
          <w:sz w:val="24"/>
          <w:szCs w:val="24"/>
        </w:rPr>
        <w:t xml:space="preserve"> </w:t>
      </w:r>
      <w:r w:rsidR="00143B7F" w:rsidRPr="0022698C">
        <w:rPr>
          <w:rFonts w:ascii="Franklin Gothic Book" w:hAnsi="Franklin Gothic Book"/>
          <w:color w:val="auto"/>
          <w:sz w:val="24"/>
          <w:szCs w:val="24"/>
        </w:rPr>
        <w:t xml:space="preserve">a work group to determine what data </w:t>
      </w:r>
      <w:r w:rsidR="00906F0B" w:rsidRPr="0022698C">
        <w:rPr>
          <w:rFonts w:ascii="Franklin Gothic Book" w:hAnsi="Franklin Gothic Book"/>
          <w:color w:val="auto"/>
          <w:sz w:val="24"/>
          <w:szCs w:val="24"/>
        </w:rPr>
        <w:t>is needed</w:t>
      </w:r>
      <w:r w:rsidR="00143B7F" w:rsidRPr="0022698C">
        <w:rPr>
          <w:rFonts w:ascii="Franklin Gothic Book" w:hAnsi="Franklin Gothic Book"/>
          <w:color w:val="auto"/>
          <w:sz w:val="24"/>
          <w:szCs w:val="24"/>
        </w:rPr>
        <w:t xml:space="preserve"> to improve the state’s response to sexual violence against people with disabilities</w:t>
      </w:r>
      <w:r w:rsidR="007C322C" w:rsidRPr="0022698C">
        <w:rPr>
          <w:rFonts w:ascii="Franklin Gothic Book" w:hAnsi="Franklin Gothic Book"/>
          <w:color w:val="auto"/>
          <w:sz w:val="24"/>
          <w:szCs w:val="24"/>
        </w:rPr>
        <w:t xml:space="preserve">. </w:t>
      </w:r>
    </w:p>
    <w:p w14:paraId="7BA8EB3F" w14:textId="6CEB8566" w:rsidR="00143B7F" w:rsidRPr="0022698C" w:rsidRDefault="00AD470C" w:rsidP="00F24A80">
      <w:pPr>
        <w:spacing w:line="240" w:lineRule="auto"/>
        <w:rPr>
          <w:rFonts w:ascii="Franklin Gothic Book" w:hAnsi="Franklin Gothic Book"/>
          <w:color w:val="auto"/>
          <w:sz w:val="24"/>
          <w:szCs w:val="24"/>
        </w:rPr>
      </w:pPr>
      <w:r>
        <w:rPr>
          <w:rFonts w:ascii="Franklin Gothic Book" w:hAnsi="Franklin Gothic Book"/>
          <w:color w:val="auto"/>
          <w:sz w:val="24"/>
          <w:szCs w:val="24"/>
        </w:rPr>
        <w:t>M</w:t>
      </w:r>
      <w:r w:rsidR="00906F0B" w:rsidRPr="0022698C">
        <w:rPr>
          <w:rFonts w:ascii="Franklin Gothic Book" w:hAnsi="Franklin Gothic Book"/>
          <w:color w:val="auto"/>
          <w:sz w:val="24"/>
          <w:szCs w:val="24"/>
        </w:rPr>
        <w:t>oving forward</w:t>
      </w:r>
      <w:r w:rsidR="00640EB7" w:rsidRPr="0022698C">
        <w:rPr>
          <w:rFonts w:ascii="Franklin Gothic Book" w:hAnsi="Franklin Gothic Book"/>
          <w:color w:val="auto"/>
          <w:sz w:val="24"/>
          <w:szCs w:val="24"/>
        </w:rPr>
        <w:t xml:space="preserve">, </w:t>
      </w:r>
      <w:r w:rsidR="00906F0B" w:rsidRPr="0022698C">
        <w:rPr>
          <w:rFonts w:ascii="Franklin Gothic Book" w:hAnsi="Franklin Gothic Book"/>
          <w:color w:val="auto"/>
          <w:sz w:val="24"/>
          <w:szCs w:val="24"/>
        </w:rPr>
        <w:t xml:space="preserve">a group of stakeholders </w:t>
      </w:r>
      <w:r w:rsidR="00A80A9C" w:rsidRPr="0022698C">
        <w:rPr>
          <w:rFonts w:ascii="Franklin Gothic Book" w:hAnsi="Franklin Gothic Book"/>
          <w:color w:val="auto"/>
          <w:sz w:val="24"/>
          <w:szCs w:val="24"/>
        </w:rPr>
        <w:t xml:space="preserve">convened by the Arizona Developmental Disabilities Planning Council (ADDPC) </w:t>
      </w:r>
      <w:r w:rsidR="00906F0B" w:rsidRPr="0022698C">
        <w:rPr>
          <w:rFonts w:ascii="Franklin Gothic Book" w:hAnsi="Franklin Gothic Book"/>
          <w:color w:val="auto"/>
          <w:sz w:val="24"/>
          <w:szCs w:val="24"/>
        </w:rPr>
        <w:t>will</w:t>
      </w:r>
      <w:r w:rsidR="00640EB7" w:rsidRPr="0022698C">
        <w:rPr>
          <w:rFonts w:ascii="Franklin Gothic Book" w:hAnsi="Franklin Gothic Book"/>
          <w:color w:val="auto"/>
          <w:sz w:val="24"/>
          <w:szCs w:val="24"/>
        </w:rPr>
        <w:t xml:space="preserve"> </w:t>
      </w:r>
      <w:r w:rsidR="00906F0B" w:rsidRPr="0022698C">
        <w:rPr>
          <w:rFonts w:ascii="Franklin Gothic Book" w:hAnsi="Franklin Gothic Book"/>
          <w:color w:val="auto"/>
          <w:sz w:val="24"/>
          <w:szCs w:val="24"/>
        </w:rPr>
        <w:t>continue to meet</w:t>
      </w:r>
      <w:r>
        <w:rPr>
          <w:rFonts w:ascii="Franklin Gothic Book" w:hAnsi="Franklin Gothic Book"/>
          <w:color w:val="auto"/>
          <w:sz w:val="24"/>
          <w:szCs w:val="24"/>
        </w:rPr>
        <w:t xml:space="preserve">. The next goal is to invite </w:t>
      </w:r>
      <w:r w:rsidR="00152993">
        <w:rPr>
          <w:rFonts w:ascii="Franklin Gothic Book" w:hAnsi="Franklin Gothic Book"/>
          <w:color w:val="auto"/>
          <w:sz w:val="24"/>
          <w:szCs w:val="24"/>
        </w:rPr>
        <w:t>law enforcement and prosecutors</w:t>
      </w:r>
      <w:r w:rsidR="00906F0B" w:rsidRPr="0022698C">
        <w:rPr>
          <w:rFonts w:ascii="Franklin Gothic Book" w:hAnsi="Franklin Gothic Book"/>
          <w:color w:val="auto"/>
          <w:sz w:val="24"/>
          <w:szCs w:val="24"/>
        </w:rPr>
        <w:t xml:space="preserve"> </w:t>
      </w:r>
      <w:r w:rsidR="00B1275E" w:rsidRPr="0022698C">
        <w:rPr>
          <w:rFonts w:ascii="Franklin Gothic Book" w:hAnsi="Franklin Gothic Book"/>
          <w:color w:val="auto"/>
          <w:sz w:val="24"/>
          <w:szCs w:val="24"/>
        </w:rPr>
        <w:t xml:space="preserve">to </w:t>
      </w:r>
      <w:r w:rsidR="00906F0B" w:rsidRPr="0022698C">
        <w:rPr>
          <w:rFonts w:ascii="Franklin Gothic Book" w:hAnsi="Franklin Gothic Book"/>
          <w:color w:val="auto"/>
          <w:sz w:val="24"/>
          <w:szCs w:val="24"/>
        </w:rPr>
        <w:t>create and implement an action plan to ensure that Arizonan’s with disabilities are</w:t>
      </w:r>
      <w:r>
        <w:rPr>
          <w:rFonts w:ascii="Franklin Gothic Book" w:hAnsi="Franklin Gothic Book"/>
          <w:color w:val="auto"/>
          <w:sz w:val="24"/>
          <w:szCs w:val="24"/>
        </w:rPr>
        <w:t xml:space="preserve"> safe</w:t>
      </w:r>
      <w:r w:rsidR="00906F0B" w:rsidRPr="0022698C">
        <w:rPr>
          <w:rFonts w:ascii="Franklin Gothic Book" w:hAnsi="Franklin Gothic Book"/>
          <w:color w:val="auto"/>
          <w:sz w:val="24"/>
          <w:szCs w:val="24"/>
        </w:rPr>
        <w:t xml:space="preserve"> from sexual abuse.</w:t>
      </w:r>
      <w:r>
        <w:rPr>
          <w:rFonts w:ascii="Franklin Gothic Book" w:hAnsi="Franklin Gothic Book"/>
          <w:color w:val="auto"/>
          <w:sz w:val="24"/>
          <w:szCs w:val="24"/>
        </w:rPr>
        <w:t xml:space="preserve"> The</w:t>
      </w:r>
      <w:r w:rsidR="00906F0B" w:rsidRPr="0022698C">
        <w:rPr>
          <w:rFonts w:ascii="Franklin Gothic Book" w:hAnsi="Franklin Gothic Book"/>
          <w:color w:val="auto"/>
          <w:sz w:val="24"/>
          <w:szCs w:val="24"/>
        </w:rPr>
        <w:t xml:space="preserve"> </w:t>
      </w:r>
      <w:r w:rsidR="00A80A9C" w:rsidRPr="0022698C">
        <w:rPr>
          <w:rFonts w:ascii="Franklin Gothic Book" w:hAnsi="Franklin Gothic Book"/>
          <w:color w:val="auto"/>
          <w:sz w:val="24"/>
          <w:szCs w:val="24"/>
        </w:rPr>
        <w:t>ADDPC will also releas</w:t>
      </w:r>
      <w:r>
        <w:rPr>
          <w:rFonts w:ascii="Franklin Gothic Book" w:hAnsi="Franklin Gothic Book"/>
          <w:color w:val="auto"/>
          <w:sz w:val="24"/>
          <w:szCs w:val="24"/>
        </w:rPr>
        <w:t>e</w:t>
      </w:r>
      <w:r w:rsidR="00A80A9C" w:rsidRPr="0022698C">
        <w:rPr>
          <w:rFonts w:ascii="Franklin Gothic Book" w:hAnsi="Franklin Gothic Book"/>
          <w:color w:val="auto"/>
          <w:sz w:val="24"/>
          <w:szCs w:val="24"/>
        </w:rPr>
        <w:t xml:space="preserve"> a grant solicitation for research on the impact of sexual violence on people with developmental disabilities in Arizona. </w:t>
      </w:r>
      <w:r>
        <w:rPr>
          <w:rFonts w:ascii="Franklin Gothic Book" w:hAnsi="Franklin Gothic Book"/>
          <w:color w:val="auto"/>
          <w:sz w:val="24"/>
          <w:szCs w:val="24"/>
        </w:rPr>
        <w:t>W</w:t>
      </w:r>
      <w:r w:rsidR="00A80A9C" w:rsidRPr="0022698C">
        <w:rPr>
          <w:rFonts w:ascii="Franklin Gothic Book" w:hAnsi="Franklin Gothic Book"/>
          <w:color w:val="auto"/>
          <w:sz w:val="24"/>
          <w:szCs w:val="24"/>
        </w:rPr>
        <w:t xml:space="preserve">hile the ADDPC will not be able to comment on any drafted legislation, </w:t>
      </w:r>
      <w:r w:rsidR="00F5617B" w:rsidRPr="0022698C">
        <w:rPr>
          <w:rFonts w:ascii="Franklin Gothic Book" w:hAnsi="Franklin Gothic Book"/>
          <w:color w:val="auto"/>
          <w:sz w:val="24"/>
          <w:szCs w:val="24"/>
        </w:rPr>
        <w:t>it will</w:t>
      </w:r>
      <w:r w:rsidR="00A80A9C" w:rsidRPr="0022698C">
        <w:rPr>
          <w:rFonts w:ascii="Franklin Gothic Book" w:hAnsi="Franklin Gothic Book"/>
          <w:color w:val="auto"/>
          <w:sz w:val="24"/>
          <w:szCs w:val="24"/>
        </w:rPr>
        <w:t xml:space="preserve"> continue to </w:t>
      </w:r>
      <w:r>
        <w:rPr>
          <w:rFonts w:ascii="Franklin Gothic Book" w:hAnsi="Franklin Gothic Book"/>
          <w:color w:val="auto"/>
          <w:sz w:val="24"/>
          <w:szCs w:val="24"/>
        </w:rPr>
        <w:t>share</w:t>
      </w:r>
      <w:r w:rsidR="00A80A9C" w:rsidRPr="0022698C">
        <w:rPr>
          <w:rFonts w:ascii="Franklin Gothic Book" w:hAnsi="Franklin Gothic Book"/>
          <w:color w:val="auto"/>
          <w:sz w:val="24"/>
          <w:szCs w:val="24"/>
        </w:rPr>
        <w:t xml:space="preserve"> information to ensure </w:t>
      </w:r>
      <w:r>
        <w:rPr>
          <w:rFonts w:ascii="Franklin Gothic Book" w:hAnsi="Franklin Gothic Book"/>
          <w:color w:val="auto"/>
          <w:sz w:val="24"/>
          <w:szCs w:val="24"/>
        </w:rPr>
        <w:t>Arizona</w:t>
      </w:r>
      <w:r w:rsidR="00A80A9C" w:rsidRPr="0022698C">
        <w:rPr>
          <w:rFonts w:ascii="Franklin Gothic Book" w:hAnsi="Franklin Gothic Book"/>
          <w:color w:val="auto"/>
          <w:sz w:val="24"/>
          <w:szCs w:val="24"/>
        </w:rPr>
        <w:t xml:space="preserve"> improves its response to serving all people – including people with disabilities. To find out how to get involved or for more information</w:t>
      </w:r>
      <w:r w:rsidR="00906F0B" w:rsidRPr="0022698C">
        <w:rPr>
          <w:rFonts w:ascii="Franklin Gothic Book" w:hAnsi="Franklin Gothic Book"/>
          <w:color w:val="auto"/>
          <w:sz w:val="24"/>
          <w:szCs w:val="24"/>
        </w:rPr>
        <w:t xml:space="preserve">, visit </w:t>
      </w:r>
      <w:hyperlink r:id="rId26" w:history="1">
        <w:r w:rsidR="00906F0B" w:rsidRPr="00CA4A5F">
          <w:rPr>
            <w:rStyle w:val="Hyperlink"/>
            <w:rFonts w:ascii="Franklin Gothic Book" w:hAnsi="Franklin Gothic Book"/>
            <w:b/>
            <w:color w:val="5B9BD5" w:themeColor="accent1"/>
            <w:sz w:val="24"/>
            <w:szCs w:val="24"/>
          </w:rPr>
          <w:t>addpc.az.gov</w:t>
        </w:r>
      </w:hyperlink>
      <w:r w:rsidR="00906F0B" w:rsidRPr="00CA4A5F">
        <w:rPr>
          <w:rFonts w:ascii="Franklin Gothic Book" w:hAnsi="Franklin Gothic Book"/>
          <w:b/>
          <w:color w:val="5B9BD5" w:themeColor="accent1"/>
          <w:sz w:val="24"/>
          <w:szCs w:val="24"/>
        </w:rPr>
        <w:t>.</w:t>
      </w:r>
    </w:p>
    <w:sectPr w:rsidR="00143B7F" w:rsidRPr="0022698C" w:rsidSect="00B4259A">
      <w:footerReference w:type="default" r:id="rId27"/>
      <w:pgSz w:w="12240" w:h="15840" w:code="1"/>
      <w:pgMar w:top="1152" w:right="1080" w:bottom="1152" w:left="108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9935E" w14:textId="77777777" w:rsidR="003E27A6" w:rsidRDefault="003E27A6">
      <w:pPr>
        <w:spacing w:after="0" w:line="240" w:lineRule="auto"/>
      </w:pPr>
      <w:r>
        <w:separator/>
      </w:r>
    </w:p>
  </w:endnote>
  <w:endnote w:type="continuationSeparator" w:id="0">
    <w:p w14:paraId="7A134C84" w14:textId="77777777" w:rsidR="003E27A6" w:rsidRDefault="003E2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Optima LT Std">
    <w:panose1 w:val="020B05020505080203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6EEC5" w14:textId="77777777" w:rsidR="00B4259A" w:rsidRDefault="00B4259A">
    <w:pPr>
      <w:pStyle w:val="Footer"/>
      <w:jc w:val="center"/>
      <w:rPr>
        <w:caps/>
        <w:color w:val="5B9BD5" w:themeColor="accent1"/>
      </w:rPr>
    </w:pPr>
    <w:r>
      <w:rPr>
        <w:caps/>
        <w:noProof w:val="0"/>
        <w:color w:val="5B9BD5" w:themeColor="accent1"/>
      </w:rPr>
      <w:fldChar w:fldCharType="begin"/>
    </w:r>
    <w:r>
      <w:rPr>
        <w:caps/>
        <w:color w:val="5B9BD5" w:themeColor="accent1"/>
      </w:rPr>
      <w:instrText xml:space="preserve"> PAGE   \* MERGEFORMAT </w:instrText>
    </w:r>
    <w:r>
      <w:rPr>
        <w:caps/>
        <w:noProof w:val="0"/>
        <w:color w:val="5B9BD5" w:themeColor="accent1"/>
      </w:rPr>
      <w:fldChar w:fldCharType="separate"/>
    </w:r>
    <w:r>
      <w:rPr>
        <w:caps/>
        <w:color w:val="5B9BD5" w:themeColor="accent1"/>
      </w:rPr>
      <w:t>2</w:t>
    </w:r>
    <w:r>
      <w:rPr>
        <w:caps/>
        <w:color w:val="5B9BD5" w:themeColor="accent1"/>
      </w:rPr>
      <w:fldChar w:fldCharType="end"/>
    </w:r>
  </w:p>
  <w:p w14:paraId="6E00130E" w14:textId="738B068B" w:rsidR="006F193A" w:rsidRDefault="006F193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E1A15" w14:textId="77777777" w:rsidR="003E27A6" w:rsidRDefault="003E27A6">
      <w:pPr>
        <w:spacing w:after="0" w:line="240" w:lineRule="auto"/>
      </w:pPr>
      <w:r>
        <w:separator/>
      </w:r>
    </w:p>
  </w:footnote>
  <w:footnote w:type="continuationSeparator" w:id="0">
    <w:p w14:paraId="67D5AFCA" w14:textId="77777777" w:rsidR="003E27A6" w:rsidRDefault="003E27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20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428B6"/>
    <w:multiLevelType w:val="hybridMultilevel"/>
    <w:tmpl w:val="30BE3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9520A3"/>
    <w:multiLevelType w:val="hybridMultilevel"/>
    <w:tmpl w:val="96A48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7C4DCD"/>
    <w:multiLevelType w:val="hybridMultilevel"/>
    <w:tmpl w:val="F1C80B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316E68"/>
    <w:multiLevelType w:val="hybridMultilevel"/>
    <w:tmpl w:val="9280DE2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15:restartNumberingAfterBreak="0">
    <w:nsid w:val="1CDB2A7D"/>
    <w:multiLevelType w:val="hybridMultilevel"/>
    <w:tmpl w:val="EF02E1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E5BA2"/>
    <w:multiLevelType w:val="hybridMultilevel"/>
    <w:tmpl w:val="397499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2D1D6DEB"/>
    <w:multiLevelType w:val="hybridMultilevel"/>
    <w:tmpl w:val="1B04D146"/>
    <w:lvl w:ilvl="0" w:tplc="0409000F">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8" w15:restartNumberingAfterBreak="0">
    <w:nsid w:val="461B4031"/>
    <w:multiLevelType w:val="hybridMultilevel"/>
    <w:tmpl w:val="F37A1FDC"/>
    <w:lvl w:ilvl="0" w:tplc="0409000F">
      <w:start w:val="1"/>
      <w:numFmt w:val="decimal"/>
      <w:lvlText w:val="%1."/>
      <w:lvlJc w:val="left"/>
      <w:pPr>
        <w:ind w:left="774" w:hanging="360"/>
      </w:pPr>
      <w:rPr>
        <w:rFont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20" w15:restartNumberingAfterBreak="0">
    <w:nsid w:val="5166703D"/>
    <w:multiLevelType w:val="hybridMultilevel"/>
    <w:tmpl w:val="23CEF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8352CD"/>
    <w:multiLevelType w:val="hybridMultilevel"/>
    <w:tmpl w:val="A2BEC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17219A"/>
    <w:multiLevelType w:val="hybridMultilevel"/>
    <w:tmpl w:val="B5143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AD5D84"/>
    <w:multiLevelType w:val="hybridMultilevel"/>
    <w:tmpl w:val="B706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4A6754"/>
    <w:multiLevelType w:val="hybridMultilevel"/>
    <w:tmpl w:val="A94E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25"/>
  </w:num>
  <w:num w:numId="3">
    <w:abstractNumId w:val="25"/>
    <w:lvlOverride w:ilvl="0">
      <w:startOverride w:val="1"/>
    </w:lvlOverride>
  </w:num>
  <w:num w:numId="4">
    <w:abstractNumId w:val="11"/>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4"/>
  </w:num>
  <w:num w:numId="17">
    <w:abstractNumId w:val="10"/>
  </w:num>
  <w:num w:numId="18">
    <w:abstractNumId w:val="14"/>
  </w:num>
  <w:num w:numId="19">
    <w:abstractNumId w:val="18"/>
  </w:num>
  <w:num w:numId="20">
    <w:abstractNumId w:val="22"/>
  </w:num>
  <w:num w:numId="21">
    <w:abstractNumId w:val="15"/>
  </w:num>
  <w:num w:numId="22">
    <w:abstractNumId w:val="16"/>
  </w:num>
  <w:num w:numId="23">
    <w:abstractNumId w:val="23"/>
  </w:num>
  <w:num w:numId="24">
    <w:abstractNumId w:val="13"/>
  </w:num>
  <w:num w:numId="25">
    <w:abstractNumId w:val="20"/>
  </w:num>
  <w:num w:numId="26">
    <w:abstractNumId w:val="12"/>
  </w:num>
  <w:num w:numId="27">
    <w:abstractNumId w:val="21"/>
  </w:num>
  <w:num w:numId="28">
    <w:abstractNumId w:val="14"/>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D0"/>
    <w:rsid w:val="00012436"/>
    <w:rsid w:val="00014468"/>
    <w:rsid w:val="00016591"/>
    <w:rsid w:val="00020E19"/>
    <w:rsid w:val="00030824"/>
    <w:rsid w:val="00032D85"/>
    <w:rsid w:val="00036939"/>
    <w:rsid w:val="00054574"/>
    <w:rsid w:val="00061DDF"/>
    <w:rsid w:val="00065A57"/>
    <w:rsid w:val="00074715"/>
    <w:rsid w:val="00083B37"/>
    <w:rsid w:val="00087E9C"/>
    <w:rsid w:val="0009066E"/>
    <w:rsid w:val="00091FFA"/>
    <w:rsid w:val="000976E3"/>
    <w:rsid w:val="000A0612"/>
    <w:rsid w:val="000A21CB"/>
    <w:rsid w:val="000A5868"/>
    <w:rsid w:val="000A7941"/>
    <w:rsid w:val="000C125B"/>
    <w:rsid w:val="000C37E3"/>
    <w:rsid w:val="000F571D"/>
    <w:rsid w:val="001049FF"/>
    <w:rsid w:val="0010514F"/>
    <w:rsid w:val="00121C79"/>
    <w:rsid w:val="00133239"/>
    <w:rsid w:val="00143B7F"/>
    <w:rsid w:val="001443A5"/>
    <w:rsid w:val="00145F48"/>
    <w:rsid w:val="001500C8"/>
    <w:rsid w:val="00152993"/>
    <w:rsid w:val="001554E0"/>
    <w:rsid w:val="00164FA6"/>
    <w:rsid w:val="00174384"/>
    <w:rsid w:val="0017494F"/>
    <w:rsid w:val="00174B37"/>
    <w:rsid w:val="00180FB6"/>
    <w:rsid w:val="001861DB"/>
    <w:rsid w:val="001909DB"/>
    <w:rsid w:val="001A728E"/>
    <w:rsid w:val="001B00C0"/>
    <w:rsid w:val="001B0CF6"/>
    <w:rsid w:val="001B22FD"/>
    <w:rsid w:val="001B6FAC"/>
    <w:rsid w:val="001C7D1D"/>
    <w:rsid w:val="001E042A"/>
    <w:rsid w:val="00220B78"/>
    <w:rsid w:val="00225505"/>
    <w:rsid w:val="0022698C"/>
    <w:rsid w:val="002373B9"/>
    <w:rsid w:val="002426D9"/>
    <w:rsid w:val="002614C4"/>
    <w:rsid w:val="00263874"/>
    <w:rsid w:val="00265A1B"/>
    <w:rsid w:val="0027094A"/>
    <w:rsid w:val="00284E70"/>
    <w:rsid w:val="002A2A54"/>
    <w:rsid w:val="002B152E"/>
    <w:rsid w:val="002C74B9"/>
    <w:rsid w:val="002D3D20"/>
    <w:rsid w:val="002D7E4F"/>
    <w:rsid w:val="002F35C3"/>
    <w:rsid w:val="00302436"/>
    <w:rsid w:val="00303658"/>
    <w:rsid w:val="00327A5A"/>
    <w:rsid w:val="003312ED"/>
    <w:rsid w:val="00331528"/>
    <w:rsid w:val="00337E83"/>
    <w:rsid w:val="00343C6E"/>
    <w:rsid w:val="00347B87"/>
    <w:rsid w:val="00354F4F"/>
    <w:rsid w:val="003614BE"/>
    <w:rsid w:val="0036329C"/>
    <w:rsid w:val="003849F9"/>
    <w:rsid w:val="003A38C4"/>
    <w:rsid w:val="003B535E"/>
    <w:rsid w:val="003C6B95"/>
    <w:rsid w:val="003D4083"/>
    <w:rsid w:val="003E27A6"/>
    <w:rsid w:val="003E2A16"/>
    <w:rsid w:val="003F077D"/>
    <w:rsid w:val="003F5071"/>
    <w:rsid w:val="004018C1"/>
    <w:rsid w:val="00404292"/>
    <w:rsid w:val="0040590C"/>
    <w:rsid w:val="00412D48"/>
    <w:rsid w:val="00413309"/>
    <w:rsid w:val="00424EE8"/>
    <w:rsid w:val="00463B30"/>
    <w:rsid w:val="004727F4"/>
    <w:rsid w:val="004A0274"/>
    <w:rsid w:val="004A0A8D"/>
    <w:rsid w:val="004A635F"/>
    <w:rsid w:val="004B5EA6"/>
    <w:rsid w:val="004E4BD5"/>
    <w:rsid w:val="004E79CF"/>
    <w:rsid w:val="005040B0"/>
    <w:rsid w:val="00515B12"/>
    <w:rsid w:val="0052130A"/>
    <w:rsid w:val="005449D1"/>
    <w:rsid w:val="005546F4"/>
    <w:rsid w:val="00567E5A"/>
    <w:rsid w:val="005704DA"/>
    <w:rsid w:val="00572034"/>
    <w:rsid w:val="005726F7"/>
    <w:rsid w:val="00575B92"/>
    <w:rsid w:val="00590144"/>
    <w:rsid w:val="00596212"/>
    <w:rsid w:val="005A24A5"/>
    <w:rsid w:val="005A7373"/>
    <w:rsid w:val="005B3EE2"/>
    <w:rsid w:val="005D0BE6"/>
    <w:rsid w:val="005D4DC9"/>
    <w:rsid w:val="005D75B0"/>
    <w:rsid w:val="005D7780"/>
    <w:rsid w:val="005E3B9E"/>
    <w:rsid w:val="005F4871"/>
    <w:rsid w:val="005F7999"/>
    <w:rsid w:val="006051E2"/>
    <w:rsid w:val="0062642A"/>
    <w:rsid w:val="00626EDA"/>
    <w:rsid w:val="00640EB7"/>
    <w:rsid w:val="00650219"/>
    <w:rsid w:val="00656499"/>
    <w:rsid w:val="00666B76"/>
    <w:rsid w:val="006762C9"/>
    <w:rsid w:val="00691464"/>
    <w:rsid w:val="006A4195"/>
    <w:rsid w:val="006D0F03"/>
    <w:rsid w:val="006D7FF8"/>
    <w:rsid w:val="006F193A"/>
    <w:rsid w:val="007042B4"/>
    <w:rsid w:val="00704472"/>
    <w:rsid w:val="00712A05"/>
    <w:rsid w:val="0071550A"/>
    <w:rsid w:val="00716B22"/>
    <w:rsid w:val="0072004E"/>
    <w:rsid w:val="00743F1D"/>
    <w:rsid w:val="00752144"/>
    <w:rsid w:val="0075365D"/>
    <w:rsid w:val="00765E21"/>
    <w:rsid w:val="00772BC7"/>
    <w:rsid w:val="00785706"/>
    <w:rsid w:val="00791457"/>
    <w:rsid w:val="007957D6"/>
    <w:rsid w:val="007A3546"/>
    <w:rsid w:val="007C322C"/>
    <w:rsid w:val="007D29A3"/>
    <w:rsid w:val="007E4593"/>
    <w:rsid w:val="007E5788"/>
    <w:rsid w:val="007F372E"/>
    <w:rsid w:val="007F660D"/>
    <w:rsid w:val="0081432F"/>
    <w:rsid w:val="008173F0"/>
    <w:rsid w:val="00822BFC"/>
    <w:rsid w:val="00825743"/>
    <w:rsid w:val="00831E8F"/>
    <w:rsid w:val="00850A4D"/>
    <w:rsid w:val="0085185D"/>
    <w:rsid w:val="008622E4"/>
    <w:rsid w:val="008776AE"/>
    <w:rsid w:val="0088081C"/>
    <w:rsid w:val="00886AD2"/>
    <w:rsid w:val="008965AF"/>
    <w:rsid w:val="008A1941"/>
    <w:rsid w:val="008A4487"/>
    <w:rsid w:val="008B0A65"/>
    <w:rsid w:val="008B0AE1"/>
    <w:rsid w:val="008B3191"/>
    <w:rsid w:val="008B61E4"/>
    <w:rsid w:val="008C20D1"/>
    <w:rsid w:val="008D1AEB"/>
    <w:rsid w:val="008D5E06"/>
    <w:rsid w:val="008D6D77"/>
    <w:rsid w:val="00906F0B"/>
    <w:rsid w:val="00924E58"/>
    <w:rsid w:val="00930BDB"/>
    <w:rsid w:val="00946C25"/>
    <w:rsid w:val="0095497C"/>
    <w:rsid w:val="00954BFF"/>
    <w:rsid w:val="009847D3"/>
    <w:rsid w:val="00994D59"/>
    <w:rsid w:val="009A1E47"/>
    <w:rsid w:val="009A350B"/>
    <w:rsid w:val="009C069E"/>
    <w:rsid w:val="009D54B8"/>
    <w:rsid w:val="009E119A"/>
    <w:rsid w:val="009E2FC9"/>
    <w:rsid w:val="009E3474"/>
    <w:rsid w:val="009F0A61"/>
    <w:rsid w:val="009F350B"/>
    <w:rsid w:val="009F38B5"/>
    <w:rsid w:val="009F3FFA"/>
    <w:rsid w:val="00A06568"/>
    <w:rsid w:val="00A40452"/>
    <w:rsid w:val="00A56344"/>
    <w:rsid w:val="00A6580B"/>
    <w:rsid w:val="00A72050"/>
    <w:rsid w:val="00A7362E"/>
    <w:rsid w:val="00A80A9C"/>
    <w:rsid w:val="00A87464"/>
    <w:rsid w:val="00A962F6"/>
    <w:rsid w:val="00AA316B"/>
    <w:rsid w:val="00AA35BC"/>
    <w:rsid w:val="00AB4022"/>
    <w:rsid w:val="00AB407A"/>
    <w:rsid w:val="00AC56FA"/>
    <w:rsid w:val="00AD470C"/>
    <w:rsid w:val="00AE33E3"/>
    <w:rsid w:val="00AE6511"/>
    <w:rsid w:val="00AF316D"/>
    <w:rsid w:val="00B05AAA"/>
    <w:rsid w:val="00B07CA4"/>
    <w:rsid w:val="00B1275E"/>
    <w:rsid w:val="00B24772"/>
    <w:rsid w:val="00B4259A"/>
    <w:rsid w:val="00B42C43"/>
    <w:rsid w:val="00B61065"/>
    <w:rsid w:val="00B633DE"/>
    <w:rsid w:val="00B634A5"/>
    <w:rsid w:val="00B7680C"/>
    <w:rsid w:val="00B8047D"/>
    <w:rsid w:val="00B84D86"/>
    <w:rsid w:val="00B909A1"/>
    <w:rsid w:val="00B952B6"/>
    <w:rsid w:val="00BA55C8"/>
    <w:rsid w:val="00BA6E7C"/>
    <w:rsid w:val="00BB409F"/>
    <w:rsid w:val="00BB76C6"/>
    <w:rsid w:val="00BC1FD2"/>
    <w:rsid w:val="00BC3556"/>
    <w:rsid w:val="00BC60E6"/>
    <w:rsid w:val="00BD6C66"/>
    <w:rsid w:val="00BE0B17"/>
    <w:rsid w:val="00BE4DE6"/>
    <w:rsid w:val="00BF095F"/>
    <w:rsid w:val="00BF764D"/>
    <w:rsid w:val="00C13240"/>
    <w:rsid w:val="00C360F5"/>
    <w:rsid w:val="00C63850"/>
    <w:rsid w:val="00C87213"/>
    <w:rsid w:val="00C92C41"/>
    <w:rsid w:val="00CA4A5F"/>
    <w:rsid w:val="00CC3802"/>
    <w:rsid w:val="00CD3C38"/>
    <w:rsid w:val="00CD45AB"/>
    <w:rsid w:val="00CF6F8F"/>
    <w:rsid w:val="00D0287C"/>
    <w:rsid w:val="00D10381"/>
    <w:rsid w:val="00D10C6A"/>
    <w:rsid w:val="00D26A9E"/>
    <w:rsid w:val="00D33598"/>
    <w:rsid w:val="00D33DCB"/>
    <w:rsid w:val="00D413D0"/>
    <w:rsid w:val="00D46E20"/>
    <w:rsid w:val="00D57E3E"/>
    <w:rsid w:val="00D65A14"/>
    <w:rsid w:val="00D74912"/>
    <w:rsid w:val="00D82181"/>
    <w:rsid w:val="00D9168C"/>
    <w:rsid w:val="00DA1B6A"/>
    <w:rsid w:val="00DB1E6E"/>
    <w:rsid w:val="00DB24CB"/>
    <w:rsid w:val="00DB48E2"/>
    <w:rsid w:val="00DB67EF"/>
    <w:rsid w:val="00DC6DE7"/>
    <w:rsid w:val="00DD090A"/>
    <w:rsid w:val="00DD451A"/>
    <w:rsid w:val="00DE18FC"/>
    <w:rsid w:val="00DE48EC"/>
    <w:rsid w:val="00DF0B82"/>
    <w:rsid w:val="00DF1BF2"/>
    <w:rsid w:val="00DF5013"/>
    <w:rsid w:val="00E16A3A"/>
    <w:rsid w:val="00E2144D"/>
    <w:rsid w:val="00E266EF"/>
    <w:rsid w:val="00E37238"/>
    <w:rsid w:val="00E4091A"/>
    <w:rsid w:val="00E46A4E"/>
    <w:rsid w:val="00E513ED"/>
    <w:rsid w:val="00E55AF1"/>
    <w:rsid w:val="00E7334D"/>
    <w:rsid w:val="00E9640A"/>
    <w:rsid w:val="00EA04D1"/>
    <w:rsid w:val="00EA3D9F"/>
    <w:rsid w:val="00EB4BA6"/>
    <w:rsid w:val="00EC32BD"/>
    <w:rsid w:val="00EC3646"/>
    <w:rsid w:val="00ED0416"/>
    <w:rsid w:val="00ED19E4"/>
    <w:rsid w:val="00EE283F"/>
    <w:rsid w:val="00EE55DA"/>
    <w:rsid w:val="00EE696A"/>
    <w:rsid w:val="00EF73E2"/>
    <w:rsid w:val="00F0395E"/>
    <w:rsid w:val="00F1586E"/>
    <w:rsid w:val="00F174EA"/>
    <w:rsid w:val="00F229AC"/>
    <w:rsid w:val="00F24A80"/>
    <w:rsid w:val="00F419A8"/>
    <w:rsid w:val="00F5617B"/>
    <w:rsid w:val="00F614B9"/>
    <w:rsid w:val="00F6245A"/>
    <w:rsid w:val="00F63306"/>
    <w:rsid w:val="00F722BE"/>
    <w:rsid w:val="00FA13E3"/>
    <w:rsid w:val="00FB5B14"/>
    <w:rsid w:val="00FC4033"/>
    <w:rsid w:val="00FD1549"/>
    <w:rsid w:val="00FD781B"/>
    <w:rsid w:val="00FE1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15710"/>
  <w15:chartTrackingRefBased/>
  <w15:docId w15:val="{4144EFEF-C1BA-4B8D-BE25-D72262ED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42A"/>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rsid w:val="008D5E06"/>
    <w:pPr>
      <w:keepNext/>
      <w:keepLines/>
      <w:numPr>
        <w:numId w:val="4"/>
      </w:numPr>
      <w:spacing w:before="360" w:after="120" w:line="240" w:lineRule="auto"/>
      <w:outlineLvl w:val="1"/>
    </w:pPr>
    <w:rPr>
      <w:b/>
      <w:bCs/>
      <w:color w:val="2E74B5" w:themeColor="accent1" w:themeShade="BF"/>
      <w:sz w:val="24"/>
    </w:rPr>
  </w:style>
  <w:style w:type="paragraph" w:styleId="Heading3">
    <w:name w:val="heading 3"/>
    <w:basedOn w:val="Normal"/>
    <w:next w:val="Normal"/>
    <w:link w:val="Heading3Char"/>
    <w:uiPriority w:val="9"/>
    <w:semiHidden/>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semiHidden/>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8D5E06"/>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unhideWhenUsed/>
    <w:qFormat/>
    <w:rsid w:val="00EE696A"/>
    <w:pPr>
      <w:ind w:left="720"/>
      <w:contextualSpacing/>
    </w:pPr>
  </w:style>
  <w:style w:type="paragraph" w:styleId="NormalWeb">
    <w:name w:val="Normal (Web)"/>
    <w:basedOn w:val="Normal"/>
    <w:uiPriority w:val="99"/>
    <w:unhideWhenUsed/>
    <w:rsid w:val="00F63306"/>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EA3D9F"/>
    <w:rPr>
      <w:color w:val="605E5C"/>
      <w:shd w:val="clear" w:color="auto" w:fill="E1DFDD"/>
    </w:rPr>
  </w:style>
  <w:style w:type="paragraph" w:styleId="FootnoteText">
    <w:name w:val="footnote text"/>
    <w:basedOn w:val="Normal"/>
    <w:link w:val="FootnoteTextChar"/>
    <w:uiPriority w:val="99"/>
    <w:semiHidden/>
    <w:unhideWhenUsed/>
    <w:rsid w:val="005901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0144"/>
    <w:rPr>
      <w:sz w:val="20"/>
      <w:szCs w:val="20"/>
    </w:rPr>
  </w:style>
  <w:style w:type="character" w:styleId="FootnoteReference">
    <w:name w:val="footnote reference"/>
    <w:basedOn w:val="DefaultParagraphFont"/>
    <w:uiPriority w:val="99"/>
    <w:semiHidden/>
    <w:unhideWhenUsed/>
    <w:rsid w:val="00590144"/>
    <w:rPr>
      <w:vertAlign w:val="superscript"/>
    </w:rPr>
  </w:style>
  <w:style w:type="character" w:styleId="CommentReference">
    <w:name w:val="annotation reference"/>
    <w:basedOn w:val="DefaultParagraphFont"/>
    <w:uiPriority w:val="99"/>
    <w:semiHidden/>
    <w:unhideWhenUsed/>
    <w:rsid w:val="00DC6DE7"/>
    <w:rPr>
      <w:sz w:val="16"/>
      <w:szCs w:val="16"/>
    </w:rPr>
  </w:style>
  <w:style w:type="paragraph" w:styleId="CommentText">
    <w:name w:val="annotation text"/>
    <w:basedOn w:val="Normal"/>
    <w:link w:val="CommentTextChar"/>
    <w:uiPriority w:val="99"/>
    <w:semiHidden/>
    <w:unhideWhenUsed/>
    <w:rsid w:val="00DC6DE7"/>
    <w:pPr>
      <w:spacing w:line="240" w:lineRule="auto"/>
    </w:pPr>
    <w:rPr>
      <w:sz w:val="20"/>
      <w:szCs w:val="20"/>
    </w:rPr>
  </w:style>
  <w:style w:type="character" w:customStyle="1" w:styleId="CommentTextChar">
    <w:name w:val="Comment Text Char"/>
    <w:basedOn w:val="DefaultParagraphFont"/>
    <w:link w:val="CommentText"/>
    <w:uiPriority w:val="99"/>
    <w:semiHidden/>
    <w:rsid w:val="00DC6DE7"/>
    <w:rPr>
      <w:sz w:val="20"/>
      <w:szCs w:val="20"/>
    </w:rPr>
  </w:style>
  <w:style w:type="paragraph" w:styleId="CommentSubject">
    <w:name w:val="annotation subject"/>
    <w:basedOn w:val="CommentText"/>
    <w:next w:val="CommentText"/>
    <w:link w:val="CommentSubjectChar"/>
    <w:uiPriority w:val="99"/>
    <w:semiHidden/>
    <w:unhideWhenUsed/>
    <w:rsid w:val="00DC6DE7"/>
    <w:rPr>
      <w:b/>
      <w:bCs/>
    </w:rPr>
  </w:style>
  <w:style w:type="character" w:customStyle="1" w:styleId="CommentSubjectChar">
    <w:name w:val="Comment Subject Char"/>
    <w:basedOn w:val="CommentTextChar"/>
    <w:link w:val="CommentSubject"/>
    <w:uiPriority w:val="99"/>
    <w:semiHidden/>
    <w:rsid w:val="00DC6DE7"/>
    <w:rPr>
      <w:b/>
      <w:bCs/>
      <w:sz w:val="20"/>
      <w:szCs w:val="20"/>
    </w:rPr>
  </w:style>
  <w:style w:type="paragraph" w:styleId="BalloonText">
    <w:name w:val="Balloon Text"/>
    <w:basedOn w:val="Normal"/>
    <w:link w:val="BalloonTextChar"/>
    <w:uiPriority w:val="99"/>
    <w:semiHidden/>
    <w:unhideWhenUsed/>
    <w:rsid w:val="00DC6D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DC6DE7"/>
    <w:rPr>
      <w:rFonts w:ascii="Segoe UI" w:hAnsi="Segoe UI" w:cs="Segoe UI"/>
    </w:rPr>
  </w:style>
  <w:style w:type="paragraph" w:customStyle="1" w:styleId="paragraph">
    <w:name w:val="paragraph"/>
    <w:basedOn w:val="Normal"/>
    <w:rsid w:val="008A4487"/>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normaltextrun">
    <w:name w:val="normaltextrun"/>
    <w:basedOn w:val="DefaultParagraphFont"/>
    <w:rsid w:val="008A4487"/>
  </w:style>
  <w:style w:type="character" w:customStyle="1" w:styleId="eop">
    <w:name w:val="eop"/>
    <w:basedOn w:val="DefaultParagraphFont"/>
    <w:rsid w:val="008A4487"/>
  </w:style>
  <w:style w:type="character" w:styleId="Emphasis">
    <w:name w:val="Emphasis"/>
    <w:basedOn w:val="DefaultParagraphFont"/>
    <w:uiPriority w:val="20"/>
    <w:qFormat/>
    <w:rsid w:val="00C87213"/>
    <w:rPr>
      <w:i/>
      <w:iCs/>
    </w:rPr>
  </w:style>
  <w:style w:type="character" w:styleId="FollowedHyperlink">
    <w:name w:val="FollowedHyperlink"/>
    <w:basedOn w:val="DefaultParagraphFont"/>
    <w:uiPriority w:val="99"/>
    <w:semiHidden/>
    <w:unhideWhenUsed/>
    <w:rsid w:val="00EF73E2"/>
    <w:rPr>
      <w:color w:val="92588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69203">
      <w:bodyDiv w:val="1"/>
      <w:marLeft w:val="0"/>
      <w:marRight w:val="0"/>
      <w:marTop w:val="0"/>
      <w:marBottom w:val="0"/>
      <w:divBdr>
        <w:top w:val="none" w:sz="0" w:space="0" w:color="auto"/>
        <w:left w:val="none" w:sz="0" w:space="0" w:color="auto"/>
        <w:bottom w:val="none" w:sz="0" w:space="0" w:color="auto"/>
        <w:right w:val="none" w:sz="0" w:space="0" w:color="auto"/>
      </w:divBdr>
    </w:div>
    <w:div w:id="457263136">
      <w:bodyDiv w:val="1"/>
      <w:marLeft w:val="0"/>
      <w:marRight w:val="0"/>
      <w:marTop w:val="0"/>
      <w:marBottom w:val="0"/>
      <w:divBdr>
        <w:top w:val="none" w:sz="0" w:space="0" w:color="auto"/>
        <w:left w:val="none" w:sz="0" w:space="0" w:color="auto"/>
        <w:bottom w:val="none" w:sz="0" w:space="0" w:color="auto"/>
        <w:right w:val="none" w:sz="0" w:space="0" w:color="auto"/>
      </w:divBdr>
    </w:div>
    <w:div w:id="477453572">
      <w:bodyDiv w:val="1"/>
      <w:marLeft w:val="0"/>
      <w:marRight w:val="0"/>
      <w:marTop w:val="0"/>
      <w:marBottom w:val="0"/>
      <w:divBdr>
        <w:top w:val="none" w:sz="0" w:space="0" w:color="auto"/>
        <w:left w:val="none" w:sz="0" w:space="0" w:color="auto"/>
        <w:bottom w:val="none" w:sz="0" w:space="0" w:color="auto"/>
        <w:right w:val="none" w:sz="0" w:space="0" w:color="auto"/>
      </w:divBdr>
      <w:divsChild>
        <w:div w:id="1405762160">
          <w:marLeft w:val="0"/>
          <w:marRight w:val="0"/>
          <w:marTop w:val="0"/>
          <w:marBottom w:val="0"/>
          <w:divBdr>
            <w:top w:val="none" w:sz="0" w:space="0" w:color="auto"/>
            <w:left w:val="none" w:sz="0" w:space="0" w:color="auto"/>
            <w:bottom w:val="none" w:sz="0" w:space="0" w:color="auto"/>
            <w:right w:val="none" w:sz="0" w:space="0" w:color="auto"/>
          </w:divBdr>
        </w:div>
        <w:div w:id="44067455">
          <w:marLeft w:val="0"/>
          <w:marRight w:val="0"/>
          <w:marTop w:val="0"/>
          <w:marBottom w:val="0"/>
          <w:divBdr>
            <w:top w:val="none" w:sz="0" w:space="0" w:color="auto"/>
            <w:left w:val="none" w:sz="0" w:space="0" w:color="auto"/>
            <w:bottom w:val="none" w:sz="0" w:space="0" w:color="auto"/>
            <w:right w:val="none" w:sz="0" w:space="0" w:color="auto"/>
          </w:divBdr>
        </w:div>
        <w:div w:id="591818653">
          <w:marLeft w:val="0"/>
          <w:marRight w:val="0"/>
          <w:marTop w:val="0"/>
          <w:marBottom w:val="0"/>
          <w:divBdr>
            <w:top w:val="none" w:sz="0" w:space="0" w:color="auto"/>
            <w:left w:val="none" w:sz="0" w:space="0" w:color="auto"/>
            <w:bottom w:val="none" w:sz="0" w:space="0" w:color="auto"/>
            <w:right w:val="none" w:sz="0" w:space="0" w:color="auto"/>
          </w:divBdr>
        </w:div>
        <w:div w:id="54856578">
          <w:marLeft w:val="0"/>
          <w:marRight w:val="0"/>
          <w:marTop w:val="0"/>
          <w:marBottom w:val="0"/>
          <w:divBdr>
            <w:top w:val="none" w:sz="0" w:space="0" w:color="auto"/>
            <w:left w:val="none" w:sz="0" w:space="0" w:color="auto"/>
            <w:bottom w:val="none" w:sz="0" w:space="0" w:color="auto"/>
            <w:right w:val="none" w:sz="0" w:space="0" w:color="auto"/>
          </w:divBdr>
        </w:div>
        <w:div w:id="142431896">
          <w:marLeft w:val="0"/>
          <w:marRight w:val="0"/>
          <w:marTop w:val="0"/>
          <w:marBottom w:val="0"/>
          <w:divBdr>
            <w:top w:val="none" w:sz="0" w:space="0" w:color="auto"/>
            <w:left w:val="none" w:sz="0" w:space="0" w:color="auto"/>
            <w:bottom w:val="none" w:sz="0" w:space="0" w:color="auto"/>
            <w:right w:val="none" w:sz="0" w:space="0" w:color="auto"/>
          </w:divBdr>
        </w:div>
      </w:divsChild>
    </w:div>
    <w:div w:id="565409737">
      <w:bodyDiv w:val="1"/>
      <w:marLeft w:val="0"/>
      <w:marRight w:val="0"/>
      <w:marTop w:val="0"/>
      <w:marBottom w:val="0"/>
      <w:divBdr>
        <w:top w:val="none" w:sz="0" w:space="0" w:color="auto"/>
        <w:left w:val="none" w:sz="0" w:space="0" w:color="auto"/>
        <w:bottom w:val="none" w:sz="0" w:space="0" w:color="auto"/>
        <w:right w:val="none" w:sz="0" w:space="0" w:color="auto"/>
      </w:divBdr>
    </w:div>
    <w:div w:id="592587098">
      <w:bodyDiv w:val="1"/>
      <w:marLeft w:val="0"/>
      <w:marRight w:val="0"/>
      <w:marTop w:val="0"/>
      <w:marBottom w:val="0"/>
      <w:divBdr>
        <w:top w:val="none" w:sz="0" w:space="0" w:color="auto"/>
        <w:left w:val="none" w:sz="0" w:space="0" w:color="auto"/>
        <w:bottom w:val="none" w:sz="0" w:space="0" w:color="auto"/>
        <w:right w:val="none" w:sz="0" w:space="0" w:color="auto"/>
      </w:divBdr>
      <w:divsChild>
        <w:div w:id="449402782">
          <w:marLeft w:val="0"/>
          <w:marRight w:val="0"/>
          <w:marTop w:val="0"/>
          <w:marBottom w:val="0"/>
          <w:divBdr>
            <w:top w:val="none" w:sz="0" w:space="0" w:color="auto"/>
            <w:left w:val="none" w:sz="0" w:space="0" w:color="auto"/>
            <w:bottom w:val="none" w:sz="0" w:space="0" w:color="auto"/>
            <w:right w:val="none" w:sz="0" w:space="0" w:color="auto"/>
          </w:divBdr>
        </w:div>
        <w:div w:id="1729645557">
          <w:marLeft w:val="0"/>
          <w:marRight w:val="0"/>
          <w:marTop w:val="0"/>
          <w:marBottom w:val="0"/>
          <w:divBdr>
            <w:top w:val="none" w:sz="0" w:space="0" w:color="auto"/>
            <w:left w:val="none" w:sz="0" w:space="0" w:color="auto"/>
            <w:bottom w:val="none" w:sz="0" w:space="0" w:color="auto"/>
            <w:right w:val="none" w:sz="0" w:space="0" w:color="auto"/>
          </w:divBdr>
        </w:div>
      </w:divsChild>
    </w:div>
    <w:div w:id="735975832">
      <w:bodyDiv w:val="1"/>
      <w:marLeft w:val="0"/>
      <w:marRight w:val="0"/>
      <w:marTop w:val="0"/>
      <w:marBottom w:val="0"/>
      <w:divBdr>
        <w:top w:val="none" w:sz="0" w:space="0" w:color="auto"/>
        <w:left w:val="none" w:sz="0" w:space="0" w:color="auto"/>
        <w:bottom w:val="none" w:sz="0" w:space="0" w:color="auto"/>
        <w:right w:val="none" w:sz="0" w:space="0" w:color="auto"/>
      </w:divBdr>
    </w:div>
    <w:div w:id="1539972573">
      <w:bodyDiv w:val="1"/>
      <w:marLeft w:val="0"/>
      <w:marRight w:val="0"/>
      <w:marTop w:val="0"/>
      <w:marBottom w:val="0"/>
      <w:divBdr>
        <w:top w:val="none" w:sz="0" w:space="0" w:color="auto"/>
        <w:left w:val="none" w:sz="0" w:space="0" w:color="auto"/>
        <w:bottom w:val="none" w:sz="0" w:space="0" w:color="auto"/>
        <w:right w:val="none" w:sz="0" w:space="0" w:color="auto"/>
      </w:divBdr>
    </w:div>
    <w:div w:id="1542668690">
      <w:bodyDiv w:val="1"/>
      <w:marLeft w:val="0"/>
      <w:marRight w:val="0"/>
      <w:marTop w:val="0"/>
      <w:marBottom w:val="0"/>
      <w:divBdr>
        <w:top w:val="none" w:sz="0" w:space="0" w:color="auto"/>
        <w:left w:val="none" w:sz="0" w:space="0" w:color="auto"/>
        <w:bottom w:val="none" w:sz="0" w:space="0" w:color="auto"/>
        <w:right w:val="none" w:sz="0" w:space="0" w:color="auto"/>
      </w:divBdr>
    </w:div>
    <w:div w:id="197683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family.com/news/woman-in-vegetative-state-gives-birth-at-hacienda-healthcare-in/article_9342c7c4-0fb2-11e9-8138-4fcd53869faf.html" TargetMode="External"/><Relationship Id="rId13" Type="http://schemas.openxmlformats.org/officeDocument/2006/relationships/hyperlink" Target="http://www.clipartpanda.com/categories/law-clip-art-free" TargetMode="External"/><Relationship Id="rId18" Type="http://schemas.openxmlformats.org/officeDocument/2006/relationships/image" Target="media/image5.png"/><Relationship Id="rId26" Type="http://schemas.openxmlformats.org/officeDocument/2006/relationships/hyperlink" Target="https://addpc.az.gov/" TargetMode="External"/><Relationship Id="rId3" Type="http://schemas.openxmlformats.org/officeDocument/2006/relationships/styles" Target="styles.xml"/><Relationship Id="rId21" Type="http://schemas.openxmlformats.org/officeDocument/2006/relationships/hyperlink" Target="https://www.thearc.org/"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des.az.gov/services/disabilities/developmental-disabilities/public-councils-and-other-committees-about-developmental-disabilities/developmental-disabilities-advisory-council" TargetMode="External"/><Relationship Id="rId25" Type="http://schemas.openxmlformats.org/officeDocument/2006/relationships/hyperlink" Target="https://www.nationalcoreindicators.org/upload/core-indicators/1_DSP_Workforce_Challenges_whole.pdf"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coanet.org/home/" TargetMode="External"/><Relationship Id="rId23" Type="http://schemas.openxmlformats.org/officeDocument/2006/relationships/hyperlink" Target="https://na01.safelinks.protection.outlook.com/?url=https%3A%2F%2Fwww.azdisabilitylaw.org%2F&amp;data=02%7C01%7CSRuf%40azdes.gov%7Ce8ba603fe416422d625e08d6861c2cfa%7C52e192b5925047e49e78ffd347bba407%7C0%7C0%7C636843852899008161&amp;sdata=c8TyAri7oRcFuzVFlEuzBQ8wO%2BN6cBZn3XlUozNZASA%3D&amp;reserved=0" TargetMode="External"/><Relationship Id="rId28" Type="http://schemas.openxmlformats.org/officeDocument/2006/relationships/fontTable" Target="fontTable.xml"/><Relationship Id="rId10" Type="http://schemas.openxmlformats.org/officeDocument/2006/relationships/hyperlink" Target="https://www.npr.org/2018/01/08/570224090/the-sexual-assault-epidemic-no-one-talks-about" TargetMode="External"/><Relationship Id="rId19" Type="http://schemas.openxmlformats.org/officeDocument/2006/relationships/hyperlink" Target="http://www.southwestnetwork.org/nt19rg/result.asp?engSearch=10" TargetMode="External"/><Relationship Id="rId4" Type="http://schemas.openxmlformats.org/officeDocument/2006/relationships/settings" Target="settings.xml"/><Relationship Id="rId9" Type="http://schemas.openxmlformats.org/officeDocument/2006/relationships/hyperlink" Target="https://www.bjs.gov/content/pub/pdf/capd0915st.pdf" TargetMode="External"/><Relationship Id="rId14" Type="http://schemas.openxmlformats.org/officeDocument/2006/relationships/image" Target="media/image3.png"/><Relationship Id="rId22" Type="http://schemas.openxmlformats.org/officeDocument/2006/relationships/hyperlink" Target="https://des.az.gov/services/aging-and-adult/adult-protective-services/adult-protective-services-central-intake-unit"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ri\AppData\Roaming\Microsoft\Templates\Project%20scope%20report%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22017-9939-4DFC-934A-39A95E6C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Template>
  <TotalTime>1</TotalTime>
  <Pages>9</Pages>
  <Words>4194</Words>
  <Characters>23911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Garrick McFadden</dc:creator>
  <cp:lastModifiedBy>Ruf, Sarah R</cp:lastModifiedBy>
  <cp:revision>3</cp:revision>
  <cp:lastPrinted>2019-01-27T19:04:00Z</cp:lastPrinted>
  <dcterms:created xsi:type="dcterms:W3CDTF">2019-01-29T21:09:00Z</dcterms:created>
  <dcterms:modified xsi:type="dcterms:W3CDTF">2019-01-29T21:14:00Z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2018-06-11T10:18:00.5562380Z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